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EF" w:rsidRPr="002A402D" w:rsidRDefault="00CC1FEF" w:rsidP="00900790">
      <w:pPr>
        <w:tabs>
          <w:tab w:val="left" w:pos="-3261"/>
          <w:tab w:val="left" w:pos="-2552"/>
        </w:tabs>
        <w:ind w:right="-41"/>
        <w:rPr>
          <w:rStyle w:val="ab"/>
          <w:sz w:val="22"/>
          <w:szCs w:val="22"/>
          <w:lang w:val="bg-BG"/>
        </w:rPr>
      </w:pPr>
    </w:p>
    <w:p w:rsidR="008E284E" w:rsidRPr="002A402D" w:rsidRDefault="008E284E" w:rsidP="00900790">
      <w:pPr>
        <w:tabs>
          <w:tab w:val="left" w:pos="-3261"/>
          <w:tab w:val="left" w:pos="-2552"/>
        </w:tabs>
        <w:ind w:right="-41"/>
        <w:rPr>
          <w:rStyle w:val="ab"/>
          <w:sz w:val="22"/>
          <w:szCs w:val="22"/>
          <w:lang w:val="bg-BG"/>
        </w:rPr>
      </w:pPr>
    </w:p>
    <w:p w:rsidR="008E284E" w:rsidRPr="002A402D" w:rsidRDefault="008E284E" w:rsidP="00900790">
      <w:pPr>
        <w:tabs>
          <w:tab w:val="left" w:pos="-3261"/>
          <w:tab w:val="left" w:pos="-2552"/>
        </w:tabs>
        <w:ind w:right="-41"/>
        <w:rPr>
          <w:rStyle w:val="ab"/>
          <w:sz w:val="22"/>
          <w:szCs w:val="22"/>
          <w:lang w:val="bg-BG"/>
        </w:rPr>
      </w:pPr>
    </w:p>
    <w:p w:rsidR="008E284E" w:rsidRPr="002A402D" w:rsidRDefault="00CC1FEF" w:rsidP="00900790">
      <w:pPr>
        <w:tabs>
          <w:tab w:val="left" w:pos="-3261"/>
        </w:tabs>
        <w:ind w:right="-41"/>
        <w:jc w:val="center"/>
        <w:rPr>
          <w:b/>
          <w:sz w:val="22"/>
          <w:szCs w:val="22"/>
          <w:lang w:val="bg-BG"/>
        </w:rPr>
      </w:pPr>
      <w:r w:rsidRPr="002A402D">
        <w:rPr>
          <w:b/>
          <w:sz w:val="22"/>
          <w:szCs w:val="22"/>
          <w:lang w:val="bg-BG"/>
        </w:rPr>
        <w:t xml:space="preserve">УКАЗАНИЯ </w:t>
      </w:r>
    </w:p>
    <w:p w:rsidR="00CC1FEF" w:rsidRPr="002A402D" w:rsidRDefault="00CC1FEF" w:rsidP="00900790">
      <w:pPr>
        <w:tabs>
          <w:tab w:val="left" w:pos="-3261"/>
        </w:tabs>
        <w:ind w:right="-41"/>
        <w:jc w:val="center"/>
        <w:rPr>
          <w:b/>
          <w:sz w:val="22"/>
          <w:szCs w:val="22"/>
          <w:lang w:val="bg-BG"/>
        </w:rPr>
      </w:pPr>
      <w:r w:rsidRPr="002A402D">
        <w:rPr>
          <w:b/>
          <w:sz w:val="22"/>
          <w:szCs w:val="22"/>
          <w:lang w:val="bg-BG"/>
        </w:rPr>
        <w:t>към учас</w:t>
      </w:r>
      <w:r w:rsidR="008E284E" w:rsidRPr="002A402D">
        <w:rPr>
          <w:b/>
          <w:sz w:val="22"/>
          <w:szCs w:val="22"/>
          <w:lang w:val="bg-BG"/>
        </w:rPr>
        <w:t xml:space="preserve">тниците </w:t>
      </w:r>
      <w:r w:rsidRPr="002A402D">
        <w:rPr>
          <w:b/>
          <w:sz w:val="22"/>
          <w:szCs w:val="22"/>
          <w:lang w:val="bg-BG"/>
        </w:rPr>
        <w:t xml:space="preserve">за реда и условията за </w:t>
      </w:r>
      <w:r w:rsidR="008E284E" w:rsidRPr="002A402D">
        <w:rPr>
          <w:b/>
          <w:sz w:val="22"/>
          <w:szCs w:val="22"/>
          <w:lang w:val="bg-BG"/>
        </w:rPr>
        <w:t xml:space="preserve">участие в </w:t>
      </w:r>
      <w:r w:rsidRPr="002A402D">
        <w:rPr>
          <w:b/>
          <w:sz w:val="22"/>
          <w:szCs w:val="22"/>
          <w:lang w:val="bg-BG"/>
        </w:rPr>
        <w:t>провеждане на открита процедура за възлагане на обществена поръчка</w:t>
      </w:r>
      <w:r w:rsidR="008E284E" w:rsidRPr="002A402D">
        <w:rPr>
          <w:b/>
          <w:sz w:val="22"/>
          <w:szCs w:val="22"/>
          <w:lang w:val="bg-BG"/>
        </w:rPr>
        <w:t xml:space="preserve"> </w:t>
      </w:r>
      <w:r w:rsidRPr="002A402D">
        <w:rPr>
          <w:b/>
          <w:sz w:val="22"/>
          <w:szCs w:val="22"/>
          <w:lang w:val="bg-BG"/>
        </w:rPr>
        <w:t xml:space="preserve">с обект: </w:t>
      </w:r>
      <w:r w:rsidRPr="002A402D">
        <w:rPr>
          <w:b/>
          <w:i/>
          <w:sz w:val="22"/>
          <w:szCs w:val="22"/>
          <w:lang w:val="bg-BG"/>
        </w:rPr>
        <w:t>услуга</w:t>
      </w:r>
      <w:r w:rsidRPr="002A402D">
        <w:rPr>
          <w:b/>
          <w:sz w:val="22"/>
          <w:szCs w:val="22"/>
          <w:lang w:val="bg-BG"/>
        </w:rPr>
        <w:t xml:space="preserve"> и предмет на услугата:</w:t>
      </w:r>
    </w:p>
    <w:p w:rsidR="00CC1FEF" w:rsidRPr="002A402D" w:rsidRDefault="00CC1FEF" w:rsidP="00900790">
      <w:pPr>
        <w:tabs>
          <w:tab w:val="left" w:pos="-3261"/>
        </w:tabs>
        <w:ind w:right="-41"/>
        <w:jc w:val="center"/>
        <w:rPr>
          <w:b/>
          <w:i/>
          <w:sz w:val="22"/>
          <w:szCs w:val="22"/>
          <w:lang w:val="bg-BG"/>
        </w:rPr>
      </w:pPr>
      <w:r w:rsidRPr="002A402D">
        <w:rPr>
          <w:i/>
          <w:sz w:val="22"/>
          <w:szCs w:val="22"/>
          <w:lang w:val="bg-BG"/>
        </w:rPr>
        <w:t>„</w:t>
      </w:r>
      <w:r w:rsidRPr="002A402D">
        <w:rPr>
          <w:b/>
          <w:i/>
          <w:sz w:val="22"/>
          <w:szCs w:val="22"/>
          <w:lang w:val="bg-BG"/>
        </w:rPr>
        <w:t>Предоставяне на услуга по цялостно хигиенно поддържане на територията на ГКПП „Капитан Андреево” и КПП „Капитан Петко Войвода</w:t>
      </w:r>
      <w:r w:rsidR="002546DE" w:rsidRPr="002A402D">
        <w:rPr>
          <w:b/>
          <w:i/>
          <w:sz w:val="22"/>
          <w:szCs w:val="22"/>
          <w:lang w:val="bg-BG"/>
        </w:rPr>
        <w:t>”</w:t>
      </w:r>
      <w:r w:rsidR="005779DB" w:rsidRPr="002A402D">
        <w:rPr>
          <w:b/>
          <w:i/>
          <w:sz w:val="22"/>
          <w:szCs w:val="22"/>
          <w:lang w:val="bg-BG"/>
        </w:rPr>
        <w:t>, област Хасково</w:t>
      </w:r>
      <w:r w:rsidRPr="002A402D">
        <w:rPr>
          <w:b/>
          <w:i/>
          <w:sz w:val="22"/>
          <w:szCs w:val="22"/>
          <w:lang w:val="bg-BG"/>
        </w:rPr>
        <w:t>”</w:t>
      </w:r>
    </w:p>
    <w:p w:rsidR="00CC1FEF" w:rsidRPr="002A402D" w:rsidRDefault="00CC1FEF" w:rsidP="00900790">
      <w:pPr>
        <w:tabs>
          <w:tab w:val="left" w:pos="-3261"/>
        </w:tabs>
        <w:ind w:right="-41"/>
        <w:jc w:val="center"/>
        <w:rPr>
          <w:sz w:val="22"/>
          <w:szCs w:val="22"/>
          <w:lang w:val="bg-BG"/>
        </w:rPr>
      </w:pPr>
    </w:p>
    <w:p w:rsidR="00CC1FEF" w:rsidRPr="002A402D" w:rsidRDefault="00CC1FEF" w:rsidP="00900790">
      <w:pPr>
        <w:tabs>
          <w:tab w:val="left" w:pos="-3261"/>
          <w:tab w:val="left" w:pos="-2552"/>
        </w:tabs>
        <w:ind w:right="-41"/>
        <w:jc w:val="center"/>
        <w:rPr>
          <w:rStyle w:val="ab"/>
          <w:sz w:val="22"/>
          <w:szCs w:val="22"/>
          <w:lang w:val="bg-BG"/>
        </w:rPr>
      </w:pPr>
      <w:r w:rsidRPr="002A402D">
        <w:rPr>
          <w:rStyle w:val="ab"/>
          <w:sz w:val="22"/>
          <w:szCs w:val="22"/>
          <w:lang w:val="bg-BG"/>
        </w:rPr>
        <w:t>РАЗДЕЛ І</w:t>
      </w:r>
    </w:p>
    <w:p w:rsidR="00CC1FEF" w:rsidRPr="002A402D" w:rsidRDefault="00CC1FEF" w:rsidP="00900790">
      <w:pPr>
        <w:tabs>
          <w:tab w:val="left" w:pos="-3261"/>
          <w:tab w:val="left" w:pos="-2552"/>
        </w:tabs>
        <w:ind w:right="-41"/>
        <w:jc w:val="center"/>
        <w:rPr>
          <w:rStyle w:val="ab"/>
          <w:sz w:val="22"/>
          <w:szCs w:val="22"/>
          <w:lang w:val="bg-BG"/>
        </w:rPr>
      </w:pPr>
      <w:r w:rsidRPr="002A402D">
        <w:rPr>
          <w:rStyle w:val="ab"/>
          <w:sz w:val="22"/>
          <w:szCs w:val="22"/>
          <w:lang w:val="bg-BG"/>
        </w:rPr>
        <w:t>ОБЩА ИНФОРМАЦИЯ</w:t>
      </w:r>
    </w:p>
    <w:p w:rsidR="00CC1FEF" w:rsidRPr="002A402D" w:rsidRDefault="00CC1FEF" w:rsidP="00900790">
      <w:pPr>
        <w:pStyle w:val="1"/>
        <w:tabs>
          <w:tab w:val="left" w:pos="-3261"/>
        </w:tabs>
        <w:ind w:right="-41" w:firstLine="570"/>
        <w:jc w:val="both"/>
        <w:rPr>
          <w:sz w:val="22"/>
          <w:szCs w:val="22"/>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1.Възложител</w:t>
      </w:r>
    </w:p>
    <w:p w:rsidR="00606931" w:rsidRPr="002A402D" w:rsidRDefault="00CC1FEF" w:rsidP="00900790">
      <w:pPr>
        <w:pStyle w:val="a8"/>
        <w:tabs>
          <w:tab w:val="left" w:pos="-3261"/>
        </w:tabs>
        <w:ind w:right="-41" w:firstLine="570"/>
        <w:jc w:val="both"/>
        <w:rPr>
          <w:sz w:val="22"/>
          <w:szCs w:val="22"/>
          <w:lang w:val="bg-BG"/>
        </w:rPr>
      </w:pPr>
      <w:r w:rsidRPr="002A402D">
        <w:rPr>
          <w:sz w:val="22"/>
          <w:szCs w:val="22"/>
          <w:lang w:val="bg-BG"/>
        </w:rPr>
        <w:t>Възложител на настоящата открита процедура за избор на изпълнител, която се възлагана по реда на Закона за обществените поръчки (ЗОП) е Областният управител на област с административен център град Хасково. Административните данни на Възложителя са: гр. Хасково</w:t>
      </w:r>
      <w:r w:rsidR="0028421C" w:rsidRPr="002A402D">
        <w:rPr>
          <w:sz w:val="22"/>
          <w:szCs w:val="22"/>
          <w:lang w:val="bg-BG"/>
        </w:rPr>
        <w:t>, п</w:t>
      </w:r>
      <w:r w:rsidR="00F117DD" w:rsidRPr="002A402D">
        <w:rPr>
          <w:sz w:val="22"/>
          <w:szCs w:val="22"/>
          <w:lang w:val="bg-BG"/>
        </w:rPr>
        <w:t>.</w:t>
      </w:r>
      <w:r w:rsidR="0028421C" w:rsidRPr="002A402D">
        <w:rPr>
          <w:sz w:val="22"/>
          <w:szCs w:val="22"/>
          <w:lang w:val="bg-BG"/>
        </w:rPr>
        <w:t>к</w:t>
      </w:r>
      <w:r w:rsidR="00F117DD" w:rsidRPr="002A402D">
        <w:rPr>
          <w:sz w:val="22"/>
          <w:szCs w:val="22"/>
          <w:lang w:val="bg-BG"/>
        </w:rPr>
        <w:t>.</w:t>
      </w:r>
      <w:r w:rsidRPr="002A402D">
        <w:rPr>
          <w:sz w:val="22"/>
          <w:szCs w:val="22"/>
          <w:lang w:val="bg-BG"/>
        </w:rPr>
        <w:t xml:space="preserve"> 6300, пл. „Свобода” № 5, тел.: </w:t>
      </w:r>
      <w:r w:rsidR="00606931" w:rsidRPr="002A402D">
        <w:rPr>
          <w:sz w:val="22"/>
          <w:szCs w:val="22"/>
          <w:lang w:val="bg-BG"/>
        </w:rPr>
        <w:t xml:space="preserve"> </w:t>
      </w:r>
      <w:r w:rsidRPr="002A402D">
        <w:rPr>
          <w:sz w:val="22"/>
          <w:szCs w:val="22"/>
          <w:lang w:val="bg-BG"/>
        </w:rPr>
        <w:t>038</w:t>
      </w:r>
      <w:r w:rsidR="002546DE" w:rsidRPr="002A402D">
        <w:rPr>
          <w:sz w:val="22"/>
          <w:szCs w:val="22"/>
          <w:lang w:val="bg-BG"/>
        </w:rPr>
        <w:t xml:space="preserve"> </w:t>
      </w:r>
      <w:r w:rsidRPr="002A402D">
        <w:rPr>
          <w:sz w:val="22"/>
          <w:szCs w:val="22"/>
          <w:lang w:val="bg-BG"/>
        </w:rPr>
        <w:t>60 8011, факс:</w:t>
      </w:r>
      <w:r w:rsidR="00606931" w:rsidRPr="002A402D">
        <w:rPr>
          <w:sz w:val="22"/>
          <w:szCs w:val="22"/>
          <w:lang w:val="bg-BG"/>
        </w:rPr>
        <w:t xml:space="preserve"> </w:t>
      </w:r>
      <w:r w:rsidRPr="002A402D">
        <w:rPr>
          <w:sz w:val="22"/>
          <w:szCs w:val="22"/>
          <w:lang w:val="bg-BG"/>
        </w:rPr>
        <w:t>038 608050, e-mail:</w:t>
      </w:r>
      <w:r w:rsidR="00606931" w:rsidRPr="002A402D">
        <w:rPr>
          <w:sz w:val="22"/>
          <w:szCs w:val="22"/>
          <w:lang w:val="bg-BG"/>
        </w:rPr>
        <w:t xml:space="preserve"> </w:t>
      </w:r>
      <w:r w:rsidRPr="002A402D">
        <w:rPr>
          <w:sz w:val="22"/>
          <w:szCs w:val="22"/>
          <w:lang w:val="bg-BG"/>
        </w:rPr>
        <w:t xml:space="preserve">oblast@hs.government.bg, </w:t>
      </w:r>
      <w:r w:rsidR="00606931" w:rsidRPr="002A402D">
        <w:rPr>
          <w:sz w:val="22"/>
          <w:szCs w:val="22"/>
          <w:lang w:val="bg-BG"/>
        </w:rPr>
        <w:t>профил на купувача</w:t>
      </w:r>
      <w:r w:rsidRPr="002A402D">
        <w:rPr>
          <w:sz w:val="22"/>
          <w:szCs w:val="22"/>
          <w:lang w:val="bg-BG"/>
        </w:rPr>
        <w:t>:</w:t>
      </w:r>
    </w:p>
    <w:p w:rsidR="00CC1FEF" w:rsidRPr="002A402D" w:rsidRDefault="00CC1FEF" w:rsidP="00606931">
      <w:pPr>
        <w:pStyle w:val="a8"/>
        <w:tabs>
          <w:tab w:val="left" w:pos="-3261"/>
        </w:tabs>
        <w:ind w:right="-41"/>
        <w:jc w:val="both"/>
        <w:rPr>
          <w:sz w:val="22"/>
          <w:szCs w:val="22"/>
          <w:lang w:val="bg-BG"/>
        </w:rPr>
      </w:pPr>
      <w:r w:rsidRPr="002A402D">
        <w:rPr>
          <w:sz w:val="22"/>
          <w:szCs w:val="22"/>
          <w:lang w:val="bg-BG"/>
        </w:rPr>
        <w:t xml:space="preserve"> </w:t>
      </w:r>
      <w:hyperlink r:id="rId9" w:history="1">
        <w:r w:rsidR="00606931" w:rsidRPr="002A402D">
          <w:rPr>
            <w:rStyle w:val="aa"/>
            <w:sz w:val="22"/>
            <w:szCs w:val="22"/>
          </w:rPr>
          <w:t>http://www.hs.government.bg/bg/uslugi.html</w:t>
        </w:r>
      </w:hyperlink>
      <w:r w:rsidR="00606931" w:rsidRPr="002A402D">
        <w:rPr>
          <w:sz w:val="22"/>
          <w:szCs w:val="22"/>
          <w:lang w:val="bg-BG"/>
        </w:rPr>
        <w:t xml:space="preserve"> </w:t>
      </w:r>
      <w:r w:rsidRPr="002A402D">
        <w:rPr>
          <w:sz w:val="22"/>
          <w:szCs w:val="22"/>
          <w:lang w:val="bg-BG"/>
        </w:rPr>
        <w:t>. Областният управител е Възложител по смисъла на чл. 7, ал. 1, т. 1 от ЗОП и има задължението при възлагането на обществената поръчка стриктно да спазва разпоредбите на Закона за обществените поръчки и подзаконовите нормативни актове по прилагането му.</w:t>
      </w:r>
    </w:p>
    <w:p w:rsidR="00CC1FEF" w:rsidRPr="002A402D" w:rsidRDefault="00CC1FEF" w:rsidP="00900790">
      <w:pPr>
        <w:pStyle w:val="a8"/>
        <w:tabs>
          <w:tab w:val="left" w:pos="-3261"/>
        </w:tabs>
        <w:ind w:right="-41" w:firstLine="570"/>
        <w:jc w:val="both"/>
        <w:rPr>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Правно основание за откриване на процедурата</w:t>
      </w:r>
    </w:p>
    <w:p w:rsidR="00CC1FEF" w:rsidRPr="002A402D" w:rsidRDefault="00CC1FEF" w:rsidP="00900790">
      <w:pPr>
        <w:tabs>
          <w:tab w:val="left" w:pos="-3261"/>
          <w:tab w:val="left" w:pos="-2520"/>
        </w:tabs>
        <w:ind w:right="-41" w:firstLine="570"/>
        <w:jc w:val="both"/>
        <w:rPr>
          <w:sz w:val="22"/>
          <w:szCs w:val="22"/>
          <w:lang w:val="bg-BG"/>
        </w:rPr>
      </w:pPr>
      <w:r w:rsidRPr="002A402D">
        <w:rPr>
          <w:sz w:val="22"/>
          <w:szCs w:val="22"/>
          <w:lang w:val="bg-BG"/>
        </w:rPr>
        <w:t>Възложителят обявява настоящата процедура за възлагане на обществена поръчка на основание чл. 7а</w:t>
      </w:r>
      <w:r w:rsidR="0028421C" w:rsidRPr="002A402D">
        <w:rPr>
          <w:sz w:val="22"/>
          <w:szCs w:val="22"/>
          <w:lang w:val="bg-BG"/>
        </w:rPr>
        <w:t>,</w:t>
      </w:r>
      <w:r w:rsidRPr="002A402D">
        <w:rPr>
          <w:sz w:val="22"/>
          <w:szCs w:val="22"/>
          <w:lang w:val="bg-BG"/>
        </w:rPr>
        <w:t xml:space="preserve"> ал. 1, т.</w:t>
      </w:r>
      <w:r w:rsidR="0028421C" w:rsidRPr="002A402D">
        <w:rPr>
          <w:sz w:val="22"/>
          <w:szCs w:val="22"/>
          <w:lang w:val="bg-BG"/>
        </w:rPr>
        <w:t xml:space="preserve"> </w:t>
      </w:r>
      <w:r w:rsidRPr="002A402D">
        <w:rPr>
          <w:sz w:val="22"/>
          <w:szCs w:val="22"/>
          <w:lang w:val="bg-BG"/>
        </w:rPr>
        <w:t>6 от Наредбата за граничните контролно-пропускателни пунктове, в която е предвидено, че  „</w:t>
      </w:r>
      <w:r w:rsidRPr="002A402D">
        <w:rPr>
          <w:i/>
          <w:sz w:val="22"/>
          <w:szCs w:val="22"/>
          <w:lang w:val="bg-BG"/>
        </w:rPr>
        <w:t>в зоната на ГКПП Областният управител: „Осигурява дейностите по озеленяване, маркиране на пътната инфраструктура и почистване в зоната на ГКПП, както и на обектите за обществено ползване</w:t>
      </w:r>
      <w:r w:rsidRPr="002A402D">
        <w:rPr>
          <w:sz w:val="22"/>
          <w:szCs w:val="22"/>
          <w:lang w:val="bg-BG"/>
        </w:rPr>
        <w:t>” и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CC1FEF" w:rsidRPr="002A402D" w:rsidRDefault="00CC1FEF" w:rsidP="00900790">
      <w:pPr>
        <w:tabs>
          <w:tab w:val="left" w:pos="-3261"/>
          <w:tab w:val="left" w:pos="-2520"/>
        </w:tabs>
        <w:ind w:right="-41" w:firstLine="570"/>
        <w:jc w:val="both"/>
        <w:rPr>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 Мотиви за избор на процедура по възлагане на поръчката</w:t>
      </w:r>
    </w:p>
    <w:p w:rsidR="00CC1FEF" w:rsidRPr="002A402D" w:rsidRDefault="00CC1FEF" w:rsidP="00900790">
      <w:pPr>
        <w:tabs>
          <w:tab w:val="left" w:pos="-3261"/>
        </w:tabs>
        <w:ind w:right="-41" w:firstLine="708"/>
        <w:jc w:val="both"/>
        <w:rPr>
          <w:sz w:val="22"/>
          <w:szCs w:val="22"/>
          <w:lang w:val="bg-BG"/>
        </w:rPr>
      </w:pPr>
      <w:r w:rsidRPr="002A402D">
        <w:rPr>
          <w:sz w:val="22"/>
          <w:szCs w:val="22"/>
          <w:lang w:val="bg-BG"/>
        </w:rPr>
        <w:t>Съгласно разпоредбата на чл. 3, ал.</w:t>
      </w:r>
      <w:r w:rsidR="0028421C" w:rsidRPr="002A402D">
        <w:rPr>
          <w:sz w:val="22"/>
          <w:szCs w:val="22"/>
          <w:lang w:val="bg-BG"/>
        </w:rPr>
        <w:t xml:space="preserve"> </w:t>
      </w:r>
      <w:r w:rsidRPr="002A402D">
        <w:rPr>
          <w:sz w:val="22"/>
          <w:szCs w:val="22"/>
          <w:lang w:val="bg-BG"/>
        </w:rPr>
        <w:t>1, т.</w:t>
      </w:r>
      <w:r w:rsidR="0028421C" w:rsidRPr="002A402D">
        <w:rPr>
          <w:sz w:val="22"/>
          <w:szCs w:val="22"/>
          <w:lang w:val="bg-BG"/>
        </w:rPr>
        <w:t xml:space="preserve"> </w:t>
      </w:r>
      <w:r w:rsidRPr="002A402D">
        <w:rPr>
          <w:sz w:val="22"/>
          <w:szCs w:val="22"/>
          <w:lang w:val="bg-BG"/>
        </w:rPr>
        <w:t xml:space="preserve">2 и чл. 14, ал. </w:t>
      </w:r>
      <w:r w:rsidR="0028421C" w:rsidRPr="002A402D">
        <w:rPr>
          <w:sz w:val="22"/>
          <w:szCs w:val="22"/>
          <w:lang w:val="bg-BG"/>
        </w:rPr>
        <w:t>1</w:t>
      </w:r>
      <w:r w:rsidRPr="002A402D">
        <w:rPr>
          <w:sz w:val="22"/>
          <w:szCs w:val="22"/>
          <w:lang w:val="bg-BG"/>
        </w:rPr>
        <w:t xml:space="preserve">, т. </w:t>
      </w:r>
      <w:r w:rsidR="0028421C" w:rsidRPr="002A402D">
        <w:rPr>
          <w:sz w:val="22"/>
          <w:szCs w:val="22"/>
          <w:lang w:val="bg-BG"/>
        </w:rPr>
        <w:t>2</w:t>
      </w:r>
      <w:r w:rsidRPr="002A402D">
        <w:rPr>
          <w:sz w:val="22"/>
          <w:szCs w:val="22"/>
          <w:lang w:val="bg-BG"/>
        </w:rPr>
        <w:t xml:space="preserve"> от ЗОП, когато планираната за провеждане поръчка </w:t>
      </w:r>
      <w:r w:rsidR="0028421C" w:rsidRPr="002A402D">
        <w:rPr>
          <w:sz w:val="22"/>
          <w:szCs w:val="22"/>
          <w:lang w:val="bg-BG"/>
        </w:rPr>
        <w:t xml:space="preserve">е </w:t>
      </w:r>
      <w:r w:rsidRPr="002A402D">
        <w:rPr>
          <w:sz w:val="22"/>
          <w:szCs w:val="22"/>
          <w:lang w:val="bg-BG"/>
        </w:rPr>
        <w:t>за услуг</w:t>
      </w:r>
      <w:r w:rsidR="0028421C" w:rsidRPr="002A402D">
        <w:rPr>
          <w:sz w:val="22"/>
          <w:szCs w:val="22"/>
          <w:lang w:val="bg-BG"/>
        </w:rPr>
        <w:t xml:space="preserve">а и </w:t>
      </w:r>
      <w:r w:rsidRPr="002A402D">
        <w:rPr>
          <w:sz w:val="22"/>
          <w:szCs w:val="22"/>
          <w:lang w:val="bg-BG"/>
        </w:rPr>
        <w:t xml:space="preserve">е </w:t>
      </w:r>
      <w:r w:rsidR="0028421C" w:rsidRPr="002A402D">
        <w:rPr>
          <w:sz w:val="22"/>
          <w:szCs w:val="22"/>
          <w:lang w:val="bg-BG"/>
        </w:rPr>
        <w:t xml:space="preserve">със стойност </w:t>
      </w:r>
      <w:r w:rsidRPr="002A402D">
        <w:rPr>
          <w:sz w:val="22"/>
          <w:szCs w:val="22"/>
          <w:lang w:val="bg-BG"/>
        </w:rPr>
        <w:t>по-висока от 66 000 (шестдесет и шест хиляди) лева без включен ДДС, Възложителят провежда някоя от предвидените в ЗОП формални процедури.</w:t>
      </w:r>
    </w:p>
    <w:p w:rsidR="00CC1FEF" w:rsidRPr="002A402D" w:rsidRDefault="00CC1FEF" w:rsidP="00900790">
      <w:pPr>
        <w:tabs>
          <w:tab w:val="left" w:pos="-3261"/>
        </w:tabs>
        <w:ind w:right="-41" w:firstLine="708"/>
        <w:jc w:val="both"/>
        <w:rPr>
          <w:b/>
          <w:sz w:val="22"/>
          <w:szCs w:val="22"/>
          <w:lang w:val="bg-BG"/>
        </w:rPr>
      </w:pPr>
      <w:r w:rsidRPr="002A402D">
        <w:rPr>
          <w:sz w:val="22"/>
          <w:szCs w:val="22"/>
          <w:lang w:val="bg-BG"/>
        </w:rPr>
        <w:t>Финансовите средства, предвидени за изпълнение на предмета на обществената поръчка, са изцяло от републиканския бюджет</w:t>
      </w:r>
      <w:r w:rsidR="0028421C" w:rsidRPr="002A402D">
        <w:rPr>
          <w:sz w:val="22"/>
          <w:szCs w:val="22"/>
          <w:lang w:val="bg-BG"/>
        </w:rPr>
        <w:t>.</w:t>
      </w:r>
      <w:r w:rsidRPr="002A402D">
        <w:rPr>
          <w:sz w:val="22"/>
          <w:szCs w:val="22"/>
          <w:lang w:val="bg-BG"/>
        </w:rPr>
        <w:t xml:space="preserve"> </w:t>
      </w:r>
    </w:p>
    <w:p w:rsidR="00CC1FEF" w:rsidRPr="002A402D" w:rsidRDefault="00CC1FEF" w:rsidP="00900790">
      <w:pPr>
        <w:tabs>
          <w:tab w:val="left" w:pos="-3261"/>
          <w:tab w:val="left" w:pos="57"/>
        </w:tabs>
        <w:ind w:right="-41"/>
        <w:jc w:val="both"/>
        <w:rPr>
          <w:sz w:val="22"/>
          <w:szCs w:val="22"/>
          <w:lang w:val="bg-BG"/>
        </w:rPr>
      </w:pPr>
      <w:r w:rsidRPr="002A402D">
        <w:rPr>
          <w:sz w:val="22"/>
          <w:szCs w:val="22"/>
          <w:lang w:val="bg-BG"/>
        </w:rPr>
        <w:tab/>
      </w:r>
      <w:r w:rsidRPr="002A402D">
        <w:rPr>
          <w:sz w:val="22"/>
          <w:szCs w:val="22"/>
          <w:lang w:val="bg-BG"/>
        </w:rPr>
        <w:tab/>
        <w:t xml:space="preserve">Предвид обстоятелството, че естеството на услугите позволява достатъчно точно да се определят техническите спецификации и не са налице условията за провеждане на състезателен диалог или някоя от процедурите на договаряне – с обявление или без обявление, безспорно е налице възможност и условия обществената поръчка да бъде възложена по реда на </w:t>
      </w:r>
      <w:r w:rsidRPr="002A402D">
        <w:rPr>
          <w:b/>
          <w:sz w:val="22"/>
          <w:szCs w:val="22"/>
          <w:lang w:val="bg-BG"/>
        </w:rPr>
        <w:t>откритата процедура предвидена в Закона за обществените поръчки</w:t>
      </w:r>
      <w:r w:rsidRPr="002A402D">
        <w:rPr>
          <w:sz w:val="22"/>
          <w:szCs w:val="22"/>
          <w:lang w:val="bg-BG"/>
        </w:rPr>
        <w:t xml:space="preserve">. </w:t>
      </w:r>
    </w:p>
    <w:p w:rsidR="00CC1FEF" w:rsidRPr="002A402D" w:rsidRDefault="00FE0355" w:rsidP="00900790">
      <w:pPr>
        <w:tabs>
          <w:tab w:val="left" w:pos="-3261"/>
          <w:tab w:val="left" w:pos="-180"/>
          <w:tab w:val="left" w:pos="57"/>
        </w:tabs>
        <w:ind w:right="-41" w:firstLine="570"/>
        <w:jc w:val="both"/>
        <w:rPr>
          <w:sz w:val="22"/>
          <w:szCs w:val="22"/>
          <w:lang w:val="bg-BG"/>
        </w:rPr>
      </w:pPr>
      <w:r w:rsidRPr="002A402D">
        <w:rPr>
          <w:sz w:val="22"/>
          <w:szCs w:val="22"/>
          <w:lang w:val="bg-BG"/>
        </w:rPr>
        <w:tab/>
      </w:r>
      <w:r w:rsidR="00CC1FEF" w:rsidRPr="002A402D">
        <w:rPr>
          <w:sz w:val="22"/>
          <w:szCs w:val="22"/>
          <w:lang w:val="bg-BG"/>
        </w:rPr>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w:t>
      </w:r>
    </w:p>
    <w:p w:rsidR="00CC1FEF" w:rsidRPr="002A402D" w:rsidRDefault="00FE0355" w:rsidP="00900790">
      <w:pPr>
        <w:tabs>
          <w:tab w:val="left" w:pos="-3261"/>
          <w:tab w:val="left" w:pos="57"/>
        </w:tabs>
        <w:ind w:right="-41" w:firstLine="570"/>
        <w:jc w:val="both"/>
        <w:rPr>
          <w:sz w:val="22"/>
          <w:szCs w:val="22"/>
          <w:lang w:val="bg-BG"/>
        </w:rPr>
      </w:pPr>
      <w:r w:rsidRPr="002A402D">
        <w:rPr>
          <w:sz w:val="22"/>
          <w:szCs w:val="22"/>
          <w:lang w:val="bg-BG"/>
        </w:rPr>
        <w:tab/>
      </w:r>
      <w:r w:rsidR="00CC1FEF" w:rsidRPr="002A402D">
        <w:rPr>
          <w:sz w:val="22"/>
          <w:szCs w:val="22"/>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CC1FEF" w:rsidRPr="002A402D" w:rsidRDefault="00FE0355" w:rsidP="00F3532B">
      <w:pPr>
        <w:tabs>
          <w:tab w:val="left" w:pos="-3261"/>
          <w:tab w:val="left" w:pos="-1440"/>
        </w:tabs>
        <w:ind w:right="-41" w:firstLine="573"/>
        <w:jc w:val="both"/>
        <w:rPr>
          <w:sz w:val="22"/>
          <w:szCs w:val="22"/>
          <w:lang w:val="bg-BG"/>
        </w:rPr>
      </w:pPr>
      <w:r w:rsidRPr="002A402D">
        <w:rPr>
          <w:sz w:val="22"/>
          <w:szCs w:val="22"/>
          <w:lang w:val="bg-BG"/>
        </w:rPr>
        <w:tab/>
      </w:r>
      <w:r w:rsidR="00CC1FEF" w:rsidRPr="002A402D">
        <w:rPr>
          <w:sz w:val="22"/>
          <w:szCs w:val="22"/>
          <w:lang w:val="bg-BG"/>
        </w:rPr>
        <w:t xml:space="preserve">За да осигури прозрачност и създаде ясни и точни правила, законодателят е придал на процедурата за възлагане на обществена поръчка един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най-изгодното предложение да бъде </w:t>
      </w:r>
      <w:r w:rsidR="00CC1FEF" w:rsidRPr="002A402D">
        <w:rPr>
          <w:sz w:val="22"/>
          <w:szCs w:val="22"/>
          <w:lang w:val="bg-BG"/>
        </w:rPr>
        <w:lastRenderedPageBreak/>
        <w:t>отстранено от участие в процедурата по изключително формални причини налага участниците да спазват стриктно настоящите указания и правилата на ЗОП.</w:t>
      </w:r>
      <w:r w:rsidR="004D689E" w:rsidRPr="002A402D">
        <w:rPr>
          <w:sz w:val="22"/>
          <w:szCs w:val="22"/>
          <w:lang w:val="bg-BG"/>
        </w:rPr>
        <w:t xml:space="preserve"> </w:t>
      </w:r>
    </w:p>
    <w:p w:rsidR="00CC1FEF" w:rsidRPr="002A402D" w:rsidRDefault="00CC1FEF" w:rsidP="00900790">
      <w:pPr>
        <w:tabs>
          <w:tab w:val="left" w:pos="-3261"/>
        </w:tabs>
        <w:ind w:right="-41" w:firstLine="570"/>
        <w:jc w:val="both"/>
        <w:rPr>
          <w:sz w:val="22"/>
          <w:szCs w:val="22"/>
          <w:lang w:val="bg-BG"/>
        </w:rPr>
      </w:pPr>
    </w:p>
    <w:p w:rsidR="00CC1FEF" w:rsidRPr="002A402D" w:rsidRDefault="00CC1FEF" w:rsidP="00900790">
      <w:pPr>
        <w:pStyle w:val="ac"/>
        <w:tabs>
          <w:tab w:val="left" w:pos="-3261"/>
        </w:tabs>
        <w:spacing w:before="0" w:after="0"/>
        <w:ind w:left="0" w:right="-41"/>
        <w:rPr>
          <w:rStyle w:val="ae"/>
          <w:sz w:val="22"/>
          <w:szCs w:val="22"/>
          <w:lang w:val="bg-BG"/>
        </w:rPr>
      </w:pPr>
      <w:r w:rsidRPr="002A402D">
        <w:rPr>
          <w:color w:val="auto"/>
          <w:sz w:val="22"/>
          <w:szCs w:val="22"/>
          <w:lang w:val="bg-BG"/>
        </w:rPr>
        <w:t>4</w:t>
      </w:r>
      <w:r w:rsidRPr="002A402D">
        <w:rPr>
          <w:sz w:val="22"/>
          <w:szCs w:val="22"/>
          <w:lang w:val="bg-BG"/>
        </w:rPr>
        <w:t xml:space="preserve">. </w:t>
      </w:r>
      <w:r w:rsidRPr="002A402D">
        <w:rPr>
          <w:color w:val="auto"/>
          <w:sz w:val="22"/>
          <w:szCs w:val="22"/>
          <w:lang w:val="bg-BG"/>
        </w:rPr>
        <w:t>Критерии за оценка на офертите</w:t>
      </w:r>
    </w:p>
    <w:p w:rsidR="00CC1FEF" w:rsidRPr="002A402D" w:rsidRDefault="00FE0355" w:rsidP="00900790">
      <w:pPr>
        <w:tabs>
          <w:tab w:val="left" w:pos="-3261"/>
        </w:tabs>
        <w:ind w:right="-41" w:firstLine="570"/>
        <w:jc w:val="both"/>
        <w:rPr>
          <w:b/>
          <w:sz w:val="22"/>
          <w:szCs w:val="22"/>
          <w:lang w:val="bg-BG"/>
        </w:rPr>
      </w:pPr>
      <w:r w:rsidRPr="002A402D">
        <w:rPr>
          <w:sz w:val="22"/>
          <w:szCs w:val="22"/>
          <w:lang w:val="bg-BG"/>
        </w:rPr>
        <w:tab/>
      </w:r>
      <w:r w:rsidR="00CC1FEF" w:rsidRPr="002A402D">
        <w:rPr>
          <w:sz w:val="22"/>
          <w:szCs w:val="22"/>
          <w:lang w:val="bg-BG"/>
        </w:rPr>
        <w:t>На основание чл. 37, ал. 1</w:t>
      </w:r>
      <w:r w:rsidR="004D689E" w:rsidRPr="002A402D">
        <w:rPr>
          <w:sz w:val="22"/>
          <w:szCs w:val="22"/>
          <w:lang w:val="bg-BG"/>
        </w:rPr>
        <w:t>,</w:t>
      </w:r>
      <w:r w:rsidR="00CC1FEF" w:rsidRPr="002A402D">
        <w:rPr>
          <w:sz w:val="22"/>
          <w:szCs w:val="22"/>
          <w:lang w:val="bg-BG"/>
        </w:rPr>
        <w:t xml:space="preserve"> т. 1 от ЗОП определеният от Възложителя критери</w:t>
      </w:r>
      <w:r w:rsidR="009F73F6" w:rsidRPr="002A402D">
        <w:rPr>
          <w:sz w:val="22"/>
          <w:szCs w:val="22"/>
          <w:lang w:val="bg-BG"/>
        </w:rPr>
        <w:t>й</w:t>
      </w:r>
      <w:r w:rsidR="00CC1FEF" w:rsidRPr="002A402D">
        <w:rPr>
          <w:sz w:val="22"/>
          <w:szCs w:val="22"/>
          <w:lang w:val="bg-BG"/>
        </w:rPr>
        <w:t xml:space="preserve"> е </w:t>
      </w:r>
      <w:r w:rsidR="00CC1FEF" w:rsidRPr="002A402D">
        <w:rPr>
          <w:b/>
          <w:sz w:val="22"/>
          <w:szCs w:val="22"/>
          <w:lang w:val="bg-BG"/>
        </w:rPr>
        <w:t xml:space="preserve">„най-ниска цена”. </w:t>
      </w:r>
    </w:p>
    <w:p w:rsidR="00CC1FEF" w:rsidRPr="002A402D" w:rsidRDefault="00CC1FEF" w:rsidP="00900790">
      <w:pPr>
        <w:tabs>
          <w:tab w:val="left" w:pos="-3261"/>
        </w:tabs>
        <w:ind w:right="-41"/>
        <w:jc w:val="center"/>
        <w:rPr>
          <w:rStyle w:val="ab"/>
          <w:sz w:val="22"/>
          <w:szCs w:val="22"/>
          <w:lang w:val="bg-BG"/>
        </w:rPr>
      </w:pPr>
    </w:p>
    <w:p w:rsidR="00CC1FEF" w:rsidRPr="002A402D" w:rsidRDefault="00CC1FEF" w:rsidP="00900790">
      <w:pPr>
        <w:tabs>
          <w:tab w:val="left" w:pos="-3261"/>
        </w:tabs>
        <w:ind w:right="-41"/>
        <w:jc w:val="center"/>
        <w:rPr>
          <w:rStyle w:val="ab"/>
          <w:sz w:val="22"/>
          <w:szCs w:val="22"/>
          <w:lang w:val="bg-BG"/>
        </w:rPr>
      </w:pPr>
      <w:r w:rsidRPr="002A402D">
        <w:rPr>
          <w:rStyle w:val="ab"/>
          <w:sz w:val="22"/>
          <w:szCs w:val="22"/>
          <w:lang w:val="bg-BG"/>
        </w:rPr>
        <w:t>РАЗДЕЛ ІІ</w:t>
      </w:r>
    </w:p>
    <w:p w:rsidR="00CC1FEF" w:rsidRPr="002A402D" w:rsidRDefault="00CC1FEF" w:rsidP="00900790">
      <w:pPr>
        <w:tabs>
          <w:tab w:val="left" w:pos="-3261"/>
        </w:tabs>
        <w:ind w:right="-41"/>
        <w:jc w:val="center"/>
        <w:rPr>
          <w:rStyle w:val="ab"/>
          <w:sz w:val="22"/>
          <w:szCs w:val="22"/>
          <w:lang w:val="bg-BG"/>
        </w:rPr>
      </w:pPr>
      <w:r w:rsidRPr="002A402D">
        <w:rPr>
          <w:rStyle w:val="ab"/>
          <w:sz w:val="22"/>
          <w:szCs w:val="22"/>
          <w:lang w:val="bg-BG"/>
        </w:rPr>
        <w:t xml:space="preserve">ОПИСАНИЕ НА </w:t>
      </w:r>
      <w:r w:rsidR="00637AC8" w:rsidRPr="002A402D">
        <w:rPr>
          <w:rStyle w:val="ab"/>
          <w:sz w:val="22"/>
          <w:szCs w:val="22"/>
          <w:lang w:val="bg-BG"/>
        </w:rPr>
        <w:t xml:space="preserve">ПРЕДМЕТА </w:t>
      </w:r>
      <w:r w:rsidRPr="002A402D">
        <w:rPr>
          <w:rStyle w:val="ab"/>
          <w:sz w:val="22"/>
          <w:szCs w:val="22"/>
          <w:lang w:val="bg-BG"/>
        </w:rPr>
        <w:t>НА ПОРЪЧКАТА</w:t>
      </w:r>
    </w:p>
    <w:p w:rsidR="00CC1FEF" w:rsidRPr="002A402D" w:rsidRDefault="00CC1FEF" w:rsidP="00900790">
      <w:pPr>
        <w:pStyle w:val="ac"/>
        <w:tabs>
          <w:tab w:val="left" w:pos="-3261"/>
        </w:tabs>
        <w:spacing w:before="0" w:after="0"/>
        <w:ind w:left="0" w:right="-41"/>
        <w:rPr>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 Кратка информация:</w:t>
      </w:r>
    </w:p>
    <w:p w:rsidR="00CC1FEF" w:rsidRPr="002A402D" w:rsidRDefault="00CC1FEF" w:rsidP="00900790">
      <w:pPr>
        <w:tabs>
          <w:tab w:val="left" w:pos="-3261"/>
        </w:tabs>
        <w:ind w:right="-41" w:firstLine="570"/>
        <w:jc w:val="both"/>
        <w:rPr>
          <w:i/>
          <w:sz w:val="22"/>
          <w:szCs w:val="22"/>
          <w:lang w:val="bg-BG"/>
        </w:rPr>
      </w:pPr>
      <w:r w:rsidRPr="002A402D">
        <w:rPr>
          <w:i/>
          <w:sz w:val="22"/>
          <w:szCs w:val="22"/>
          <w:lang w:val="bg-BG"/>
        </w:rPr>
        <w:t>1.1. Общи положения</w:t>
      </w:r>
    </w:p>
    <w:p w:rsidR="00CC1FEF" w:rsidRPr="002A402D" w:rsidRDefault="00CC1FEF" w:rsidP="00900790">
      <w:pPr>
        <w:tabs>
          <w:tab w:val="left" w:pos="-3261"/>
        </w:tabs>
        <w:ind w:right="-41" w:firstLine="570"/>
        <w:jc w:val="both"/>
        <w:rPr>
          <w:sz w:val="22"/>
          <w:szCs w:val="22"/>
          <w:lang w:val="bg-BG"/>
        </w:rPr>
      </w:pPr>
      <w:r w:rsidRPr="002A402D">
        <w:rPr>
          <w:sz w:val="22"/>
          <w:szCs w:val="22"/>
          <w:lang w:val="bg-BG"/>
        </w:rPr>
        <w:t>Обект на обществената поръчка е „услуга”, с предмет „</w:t>
      </w:r>
      <w:r w:rsidRPr="002A402D">
        <w:rPr>
          <w:b/>
          <w:i/>
          <w:sz w:val="22"/>
          <w:szCs w:val="22"/>
          <w:u w:val="single"/>
          <w:lang w:val="bg-BG"/>
        </w:rPr>
        <w:t>Предоставяне на услуга по цялостно хигиенно поддържане на територията на ГКПП „Капитан Андреево” и КПП „Капитан Петко Войвода</w:t>
      </w:r>
      <w:r w:rsidR="002546DE" w:rsidRPr="002A402D">
        <w:rPr>
          <w:b/>
          <w:i/>
          <w:sz w:val="22"/>
          <w:szCs w:val="22"/>
          <w:u w:val="single"/>
          <w:lang w:val="bg-BG"/>
        </w:rPr>
        <w:t>”</w:t>
      </w:r>
      <w:r w:rsidR="00F27C4D" w:rsidRPr="002A402D">
        <w:rPr>
          <w:b/>
          <w:i/>
          <w:sz w:val="22"/>
          <w:szCs w:val="22"/>
          <w:u w:val="single"/>
          <w:lang w:val="bg-BG"/>
        </w:rPr>
        <w:t>, област Хасково</w:t>
      </w:r>
      <w:r w:rsidRPr="002A402D">
        <w:rPr>
          <w:b/>
          <w:i/>
          <w:sz w:val="22"/>
          <w:szCs w:val="22"/>
          <w:u w:val="single"/>
          <w:lang w:val="bg-BG"/>
        </w:rPr>
        <w:t xml:space="preserve">”. </w:t>
      </w:r>
    </w:p>
    <w:p w:rsidR="00CC1FEF" w:rsidRPr="002A402D" w:rsidRDefault="00CC1FEF" w:rsidP="00900790">
      <w:pPr>
        <w:tabs>
          <w:tab w:val="left" w:pos="-3261"/>
        </w:tabs>
        <w:ind w:right="-41" w:firstLine="570"/>
        <w:jc w:val="both"/>
        <w:rPr>
          <w:sz w:val="22"/>
          <w:szCs w:val="22"/>
          <w:lang w:val="bg-BG"/>
        </w:rPr>
      </w:pPr>
      <w:r w:rsidRPr="002A402D">
        <w:rPr>
          <w:sz w:val="22"/>
          <w:szCs w:val="22"/>
          <w:lang w:val="bg-BG"/>
        </w:rPr>
        <w:t>Зоната на ГКПП “Капитан Андреево” и КПП “Капитан Петко войвода” Община Свиленград, Област Хасково, обхваща териториите на която са разположени сградите, помещенията, работните места, подземните и надземните съоръжения, техническите средства и местата за преходи, изчакване и проверка на лица, превозни средства и стоки, в границите определени от Министерския съвет.</w:t>
      </w:r>
    </w:p>
    <w:p w:rsidR="00CC1FEF" w:rsidRPr="002A402D" w:rsidRDefault="00CC1FEF" w:rsidP="00900790">
      <w:pPr>
        <w:tabs>
          <w:tab w:val="left" w:pos="-3261"/>
        </w:tabs>
        <w:ind w:right="-41" w:firstLine="570"/>
        <w:jc w:val="both"/>
        <w:rPr>
          <w:sz w:val="22"/>
          <w:szCs w:val="22"/>
          <w:lang w:val="bg-BG"/>
        </w:rPr>
      </w:pPr>
      <w:r w:rsidRPr="002A402D">
        <w:rPr>
          <w:sz w:val="22"/>
          <w:szCs w:val="22"/>
          <w:lang w:val="bg-BG"/>
        </w:rPr>
        <w:t>Съгласно чл.7а от Наредбата за граничните контролно – пропускате</w:t>
      </w:r>
      <w:r w:rsidR="00FE0355" w:rsidRPr="002A402D">
        <w:rPr>
          <w:sz w:val="22"/>
          <w:szCs w:val="22"/>
          <w:lang w:val="bg-BG"/>
        </w:rPr>
        <w:t>лни пунктове, в зоната на ГКПП О</w:t>
      </w:r>
      <w:r w:rsidRPr="002A402D">
        <w:rPr>
          <w:sz w:val="22"/>
          <w:szCs w:val="22"/>
          <w:lang w:val="bg-BG"/>
        </w:rPr>
        <w:t xml:space="preserve">бластният управител осигурява поддържането на терените – публична държавна собственост, които не са възложени за стопанисване и управление на службите от задължителния граничен контрол, както и осигурява дейностите по  почистването на зоната, както и на обектите за обществено ползване. </w:t>
      </w:r>
    </w:p>
    <w:p w:rsidR="004D689E" w:rsidRPr="002A402D" w:rsidRDefault="004D689E" w:rsidP="00900790">
      <w:pPr>
        <w:autoSpaceDE w:val="0"/>
        <w:autoSpaceDN w:val="0"/>
        <w:adjustRightInd w:val="0"/>
        <w:ind w:right="-41" w:firstLine="570"/>
        <w:jc w:val="both"/>
        <w:rPr>
          <w:bCs/>
          <w:color w:val="000000"/>
          <w:sz w:val="22"/>
          <w:szCs w:val="22"/>
          <w:lang w:val="bg-BG"/>
        </w:rPr>
      </w:pPr>
      <w:r w:rsidRPr="002A402D">
        <w:rPr>
          <w:bCs/>
          <w:color w:val="000000"/>
          <w:sz w:val="22"/>
          <w:szCs w:val="22"/>
          <w:lang w:val="bg-BG"/>
        </w:rPr>
        <w:t>Основните дейности по осъществяване предмета на поръчката са:</w:t>
      </w:r>
    </w:p>
    <w:p w:rsidR="004D689E" w:rsidRPr="002A402D" w:rsidRDefault="004D689E" w:rsidP="00277B29">
      <w:pPr>
        <w:pStyle w:val="af5"/>
        <w:numPr>
          <w:ilvl w:val="0"/>
          <w:numId w:val="9"/>
        </w:numPr>
        <w:autoSpaceDE w:val="0"/>
        <w:autoSpaceDN w:val="0"/>
        <w:adjustRightInd w:val="0"/>
        <w:spacing w:after="0" w:line="240" w:lineRule="auto"/>
        <w:ind w:left="0" w:right="-41" w:firstLine="405"/>
        <w:jc w:val="both"/>
        <w:rPr>
          <w:rFonts w:ascii="Times New Roman" w:hAnsi="Times New Roman"/>
          <w:bCs/>
          <w:color w:val="000000"/>
        </w:rPr>
      </w:pPr>
      <w:r w:rsidRPr="002A402D">
        <w:rPr>
          <w:rFonts w:ascii="Times New Roman" w:hAnsi="Times New Roman"/>
          <w:bCs/>
          <w:color w:val="000000"/>
        </w:rPr>
        <w:t>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w:t>
      </w:r>
    </w:p>
    <w:p w:rsidR="004D689E" w:rsidRPr="002A402D" w:rsidRDefault="004D689E" w:rsidP="00277B29">
      <w:pPr>
        <w:pStyle w:val="af5"/>
        <w:numPr>
          <w:ilvl w:val="0"/>
          <w:numId w:val="9"/>
        </w:numPr>
        <w:autoSpaceDE w:val="0"/>
        <w:autoSpaceDN w:val="0"/>
        <w:adjustRightInd w:val="0"/>
        <w:spacing w:after="0" w:line="240" w:lineRule="auto"/>
        <w:ind w:left="0" w:right="-41" w:firstLine="405"/>
        <w:jc w:val="both"/>
        <w:rPr>
          <w:rFonts w:ascii="Times New Roman" w:hAnsi="Times New Roman"/>
          <w:bCs/>
          <w:color w:val="000000"/>
        </w:rPr>
      </w:pPr>
      <w:r w:rsidRPr="002A402D">
        <w:rPr>
          <w:rFonts w:ascii="Times New Roman" w:hAnsi="Times New Roman"/>
          <w:bCs/>
          <w:color w:val="000000"/>
        </w:rPr>
        <w:t>Снегопочистване и зимно поддържане на платната за движение, тротоарите и местата за обществено ползване на територията на ГКПП „Капитан Андреево” и КПП „Капитан Петко войвода”,  област Хасково;</w:t>
      </w:r>
    </w:p>
    <w:p w:rsidR="004D689E" w:rsidRPr="002A402D" w:rsidRDefault="004D689E" w:rsidP="00277B29">
      <w:pPr>
        <w:pStyle w:val="af5"/>
        <w:numPr>
          <w:ilvl w:val="0"/>
          <w:numId w:val="10"/>
        </w:numPr>
        <w:autoSpaceDE w:val="0"/>
        <w:autoSpaceDN w:val="0"/>
        <w:adjustRightInd w:val="0"/>
        <w:spacing w:after="0" w:line="240" w:lineRule="auto"/>
        <w:ind w:left="0" w:right="-41" w:firstLine="405"/>
        <w:jc w:val="both"/>
        <w:rPr>
          <w:rFonts w:ascii="Times New Roman" w:hAnsi="Times New Roman"/>
          <w:bCs/>
          <w:color w:val="000000"/>
        </w:rPr>
      </w:pPr>
      <w:r w:rsidRPr="002A402D">
        <w:rPr>
          <w:rFonts w:ascii="Times New Roman" w:hAnsi="Times New Roman"/>
          <w:bCs/>
          <w:color w:val="000000"/>
        </w:rPr>
        <w:t xml:space="preserve">Поддържане чистотата на помещения за обществено ползване (санитарни възли) на територията </w:t>
      </w:r>
      <w:r w:rsidR="00452A96" w:rsidRPr="002A402D">
        <w:rPr>
          <w:rFonts w:ascii="Times New Roman" w:hAnsi="Times New Roman"/>
          <w:bCs/>
          <w:color w:val="000000"/>
        </w:rPr>
        <w:t xml:space="preserve">ГКПП „Капитан Андреево” и </w:t>
      </w:r>
      <w:r w:rsidR="00441226" w:rsidRPr="002A402D">
        <w:rPr>
          <w:rFonts w:ascii="Times New Roman" w:hAnsi="Times New Roman"/>
          <w:bCs/>
          <w:color w:val="000000"/>
        </w:rPr>
        <w:t xml:space="preserve"> </w:t>
      </w:r>
      <w:r w:rsidRPr="002A402D">
        <w:rPr>
          <w:rFonts w:ascii="Times New Roman" w:hAnsi="Times New Roman"/>
          <w:bCs/>
          <w:color w:val="000000"/>
        </w:rPr>
        <w:t>КПП „Капитан Петко Войвода”, област Хасково;</w:t>
      </w:r>
    </w:p>
    <w:p w:rsidR="004D689E" w:rsidRPr="002A402D" w:rsidRDefault="004D689E" w:rsidP="00277B29">
      <w:pPr>
        <w:pStyle w:val="af5"/>
        <w:numPr>
          <w:ilvl w:val="0"/>
          <w:numId w:val="10"/>
        </w:numPr>
        <w:autoSpaceDE w:val="0"/>
        <w:autoSpaceDN w:val="0"/>
        <w:adjustRightInd w:val="0"/>
        <w:spacing w:after="0" w:line="240" w:lineRule="auto"/>
        <w:ind w:left="0" w:right="-41" w:firstLine="405"/>
        <w:jc w:val="both"/>
        <w:rPr>
          <w:rFonts w:ascii="Times New Roman" w:hAnsi="Times New Roman"/>
          <w:bCs/>
          <w:color w:val="000000"/>
        </w:rPr>
      </w:pPr>
      <w:r w:rsidRPr="002A402D">
        <w:rPr>
          <w:rFonts w:ascii="Times New Roman" w:hAnsi="Times New Roman"/>
          <w:bCs/>
          <w:color w:val="000000"/>
        </w:rPr>
        <w:t>Почистване на дъждоприемни шахти на територията на ГКПП „Капитан Андреево” и КПП „Капитан Петко Войвода”, област Хасково.</w:t>
      </w:r>
    </w:p>
    <w:p w:rsidR="004D689E" w:rsidRPr="002A402D" w:rsidRDefault="00C162B6" w:rsidP="00900790">
      <w:pPr>
        <w:tabs>
          <w:tab w:val="left" w:pos="284"/>
        </w:tabs>
        <w:autoSpaceDE w:val="0"/>
        <w:autoSpaceDN w:val="0"/>
        <w:adjustRightInd w:val="0"/>
        <w:ind w:right="-41"/>
        <w:jc w:val="both"/>
        <w:rPr>
          <w:sz w:val="22"/>
          <w:szCs w:val="22"/>
          <w:lang w:val="bg-BG"/>
        </w:rPr>
      </w:pPr>
      <w:r w:rsidRPr="002A402D">
        <w:rPr>
          <w:b/>
          <w:sz w:val="22"/>
          <w:szCs w:val="22"/>
          <w:lang w:val="bg-BG"/>
        </w:rPr>
        <w:tab/>
      </w:r>
      <w:r w:rsidRPr="002A402D">
        <w:rPr>
          <w:b/>
          <w:sz w:val="22"/>
          <w:szCs w:val="22"/>
          <w:lang w:val="bg-BG"/>
        </w:rPr>
        <w:tab/>
      </w:r>
      <w:r w:rsidR="00CC1FEF" w:rsidRPr="002A402D">
        <w:rPr>
          <w:b/>
          <w:sz w:val="22"/>
          <w:szCs w:val="22"/>
          <w:u w:val="single"/>
          <w:lang w:val="bg-BG"/>
        </w:rPr>
        <w:t>Дейност 1</w:t>
      </w:r>
      <w:r w:rsidRPr="002A402D">
        <w:rPr>
          <w:b/>
          <w:sz w:val="22"/>
          <w:szCs w:val="22"/>
          <w:u w:val="single"/>
          <w:lang w:val="bg-BG"/>
        </w:rPr>
        <w:t xml:space="preserve"> </w:t>
      </w:r>
      <w:r w:rsidRPr="002A402D">
        <w:rPr>
          <w:b/>
          <w:sz w:val="22"/>
          <w:szCs w:val="22"/>
          <w:lang w:val="bg-BG"/>
        </w:rPr>
        <w:t>–</w:t>
      </w:r>
      <w:r w:rsidR="00CC1FEF" w:rsidRPr="002A402D">
        <w:rPr>
          <w:sz w:val="22"/>
          <w:szCs w:val="22"/>
          <w:lang w:val="bg-BG"/>
        </w:rPr>
        <w:t xml:space="preserve"> „</w:t>
      </w:r>
      <w:r w:rsidR="00CC1FEF" w:rsidRPr="002A402D">
        <w:rPr>
          <w:b/>
          <w:sz w:val="22"/>
          <w:szCs w:val="22"/>
          <w:lang w:val="bg-BG"/>
        </w:rPr>
        <w:t>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w:t>
      </w:r>
      <w:r w:rsidR="00CC1FEF" w:rsidRPr="002A402D">
        <w:rPr>
          <w:sz w:val="22"/>
          <w:szCs w:val="22"/>
          <w:lang w:val="bg-BG"/>
        </w:rPr>
        <w:t xml:space="preserve">”. </w:t>
      </w:r>
    </w:p>
    <w:p w:rsidR="004D689E" w:rsidRPr="002A402D" w:rsidRDefault="00826B4E" w:rsidP="00900790">
      <w:pPr>
        <w:tabs>
          <w:tab w:val="left" w:pos="284"/>
        </w:tabs>
        <w:autoSpaceDE w:val="0"/>
        <w:autoSpaceDN w:val="0"/>
        <w:adjustRightInd w:val="0"/>
        <w:ind w:right="-41"/>
        <w:jc w:val="both"/>
        <w:rPr>
          <w:bCs/>
          <w:color w:val="000000"/>
          <w:sz w:val="22"/>
          <w:szCs w:val="22"/>
          <w:lang w:val="bg-BG"/>
        </w:rPr>
      </w:pPr>
      <w:r w:rsidRPr="002A402D">
        <w:rPr>
          <w:bCs/>
          <w:color w:val="000000"/>
          <w:sz w:val="22"/>
          <w:szCs w:val="22"/>
          <w:lang w:val="bg-BG"/>
        </w:rPr>
        <w:tab/>
      </w:r>
      <w:r w:rsidR="00C162B6" w:rsidRPr="002A402D">
        <w:rPr>
          <w:b/>
          <w:bCs/>
          <w:color w:val="000000"/>
          <w:sz w:val="22"/>
          <w:szCs w:val="22"/>
          <w:lang w:val="bg-BG"/>
        </w:rPr>
        <w:tab/>
      </w:r>
      <w:r w:rsidRPr="002A402D">
        <w:rPr>
          <w:b/>
          <w:bCs/>
          <w:color w:val="000000"/>
          <w:sz w:val="22"/>
          <w:szCs w:val="22"/>
          <w:lang w:val="bg-BG"/>
        </w:rPr>
        <w:t>І.</w:t>
      </w:r>
      <w:r w:rsidRPr="002A402D">
        <w:rPr>
          <w:bCs/>
          <w:color w:val="000000"/>
          <w:sz w:val="22"/>
          <w:szCs w:val="22"/>
          <w:lang w:val="bg-BG"/>
        </w:rPr>
        <w:t xml:space="preserve"> </w:t>
      </w:r>
      <w:r w:rsidR="004D689E" w:rsidRPr="002A402D">
        <w:rPr>
          <w:bCs/>
          <w:color w:val="000000"/>
          <w:sz w:val="22"/>
          <w:szCs w:val="22"/>
          <w:lang w:val="bg-BG"/>
        </w:rPr>
        <w:t>Събиране и извозване на отпадъци в т.ч.</w:t>
      </w:r>
      <w:r w:rsidRPr="002A402D">
        <w:rPr>
          <w:bCs/>
          <w:color w:val="000000"/>
          <w:sz w:val="22"/>
          <w:szCs w:val="22"/>
          <w:lang w:val="bg-BG"/>
        </w:rPr>
        <w:t>:</w:t>
      </w:r>
    </w:p>
    <w:p w:rsidR="004D689E" w:rsidRPr="002A402D" w:rsidRDefault="004D689E" w:rsidP="00277B29">
      <w:pPr>
        <w:numPr>
          <w:ilvl w:val="0"/>
          <w:numId w:val="11"/>
        </w:numPr>
        <w:tabs>
          <w:tab w:val="left" w:pos="284"/>
        </w:tabs>
        <w:autoSpaceDE w:val="0"/>
        <w:autoSpaceDN w:val="0"/>
        <w:adjustRightInd w:val="0"/>
        <w:ind w:right="-41"/>
        <w:jc w:val="both"/>
        <w:rPr>
          <w:bCs/>
          <w:color w:val="000000"/>
          <w:sz w:val="22"/>
          <w:szCs w:val="22"/>
          <w:lang w:val="bg-BG"/>
        </w:rPr>
      </w:pPr>
      <w:r w:rsidRPr="002A402D">
        <w:rPr>
          <w:bCs/>
          <w:color w:val="000000"/>
          <w:sz w:val="22"/>
          <w:szCs w:val="22"/>
          <w:lang w:val="bg-BG"/>
        </w:rPr>
        <w:t>Доставка, разполагане и поддръжка на съдовете за битови отпадъци;</w:t>
      </w:r>
    </w:p>
    <w:p w:rsidR="004D689E" w:rsidRPr="002A402D" w:rsidRDefault="004D689E" w:rsidP="00277B29">
      <w:pPr>
        <w:numPr>
          <w:ilvl w:val="0"/>
          <w:numId w:val="11"/>
        </w:numPr>
        <w:tabs>
          <w:tab w:val="left" w:pos="284"/>
        </w:tabs>
        <w:autoSpaceDE w:val="0"/>
        <w:autoSpaceDN w:val="0"/>
        <w:adjustRightInd w:val="0"/>
        <w:ind w:right="-41"/>
        <w:jc w:val="both"/>
        <w:rPr>
          <w:bCs/>
          <w:color w:val="000000"/>
          <w:sz w:val="22"/>
          <w:szCs w:val="22"/>
          <w:lang w:val="bg-BG"/>
        </w:rPr>
      </w:pPr>
      <w:r w:rsidRPr="002A402D">
        <w:rPr>
          <w:bCs/>
          <w:color w:val="000000"/>
          <w:sz w:val="22"/>
          <w:szCs w:val="22"/>
          <w:lang w:val="bg-BG"/>
        </w:rPr>
        <w:t xml:space="preserve">Събиране на </w:t>
      </w:r>
      <w:r w:rsidRPr="002A402D">
        <w:rPr>
          <w:bCs/>
          <w:sz w:val="22"/>
          <w:szCs w:val="22"/>
          <w:lang w:val="bg-BG"/>
        </w:rPr>
        <w:t xml:space="preserve">БО </w:t>
      </w:r>
      <w:r w:rsidRPr="002A402D">
        <w:rPr>
          <w:bCs/>
          <w:color w:val="000000"/>
          <w:sz w:val="22"/>
          <w:szCs w:val="22"/>
          <w:lang w:val="bg-BG"/>
        </w:rPr>
        <w:t>и транспортиране до депото за неопасни отпадъци;</w:t>
      </w:r>
    </w:p>
    <w:p w:rsidR="00826B4E" w:rsidRPr="002A402D" w:rsidRDefault="00C162B6" w:rsidP="00900790">
      <w:pPr>
        <w:tabs>
          <w:tab w:val="left" w:pos="-3261"/>
        </w:tabs>
        <w:ind w:right="-41" w:firstLine="570"/>
        <w:jc w:val="both"/>
        <w:rPr>
          <w:bCs/>
          <w:color w:val="000000"/>
          <w:sz w:val="22"/>
          <w:szCs w:val="22"/>
          <w:lang w:val="bg-BG"/>
        </w:rPr>
      </w:pPr>
      <w:r w:rsidRPr="002A402D">
        <w:rPr>
          <w:b/>
          <w:sz w:val="22"/>
          <w:szCs w:val="22"/>
          <w:lang w:val="bg-BG"/>
        </w:rPr>
        <w:tab/>
      </w:r>
      <w:r w:rsidR="00826B4E" w:rsidRPr="002A402D">
        <w:rPr>
          <w:b/>
          <w:sz w:val="22"/>
          <w:szCs w:val="22"/>
          <w:lang w:val="bg-BG"/>
        </w:rPr>
        <w:t>ІІ.</w:t>
      </w:r>
      <w:r w:rsidR="00826B4E" w:rsidRPr="002A402D">
        <w:rPr>
          <w:sz w:val="22"/>
          <w:szCs w:val="22"/>
          <w:lang w:val="bg-BG"/>
        </w:rPr>
        <w:t xml:space="preserve"> </w:t>
      </w:r>
      <w:r w:rsidR="00CC1FEF" w:rsidRPr="002A402D">
        <w:rPr>
          <w:sz w:val="22"/>
          <w:szCs w:val="22"/>
          <w:lang w:val="bg-BG"/>
        </w:rPr>
        <w:t>Почистване на уличните платна, тротоарите и местата за обществено ползване.</w:t>
      </w:r>
      <w:r w:rsidR="00826B4E" w:rsidRPr="002A402D">
        <w:rPr>
          <w:bCs/>
          <w:color w:val="000000"/>
          <w:sz w:val="22"/>
          <w:szCs w:val="22"/>
          <w:lang w:val="bg-BG"/>
        </w:rPr>
        <w:t xml:space="preserve"> </w:t>
      </w:r>
    </w:p>
    <w:p w:rsidR="003E405D" w:rsidRPr="002A402D" w:rsidRDefault="00C162B6" w:rsidP="00637AC8">
      <w:pPr>
        <w:tabs>
          <w:tab w:val="left" w:pos="-3261"/>
        </w:tabs>
        <w:ind w:right="-41"/>
        <w:jc w:val="both"/>
        <w:rPr>
          <w:bCs/>
          <w:color w:val="000000"/>
          <w:sz w:val="22"/>
          <w:szCs w:val="22"/>
          <w:lang w:val="bg-BG"/>
        </w:rPr>
      </w:pPr>
      <w:r w:rsidRPr="002A402D">
        <w:rPr>
          <w:bCs/>
          <w:color w:val="000000"/>
          <w:sz w:val="22"/>
          <w:szCs w:val="22"/>
          <w:lang w:val="bg-BG"/>
        </w:rPr>
        <w:tab/>
      </w:r>
      <w:r w:rsidR="00826B4E" w:rsidRPr="002A402D">
        <w:rPr>
          <w:bCs/>
          <w:color w:val="000000"/>
          <w:sz w:val="22"/>
          <w:szCs w:val="22"/>
          <w:lang w:val="bg-BG"/>
        </w:rPr>
        <w:t xml:space="preserve">Почистването на териториите на ГКПП „Капитан Андреево”и КПП „Капитан Петко войвода”, предназначени за общо ползване и преминаване на автомобили и граждани се извършва, чрез измитане </w:t>
      </w:r>
      <w:r w:rsidR="00637AC8" w:rsidRPr="002A402D">
        <w:rPr>
          <w:bCs/>
          <w:color w:val="000000"/>
          <w:sz w:val="22"/>
          <w:szCs w:val="22"/>
          <w:lang w:val="bg-BG"/>
        </w:rPr>
        <w:t xml:space="preserve">и измиване. </w:t>
      </w:r>
    </w:p>
    <w:p w:rsidR="00CC1FEF" w:rsidRPr="002A402D" w:rsidRDefault="00C162B6" w:rsidP="00900790">
      <w:pPr>
        <w:tabs>
          <w:tab w:val="left" w:pos="-3261"/>
        </w:tabs>
        <w:ind w:right="-41"/>
        <w:jc w:val="both"/>
        <w:rPr>
          <w:b/>
          <w:sz w:val="22"/>
          <w:szCs w:val="22"/>
          <w:highlight w:val="green"/>
          <w:lang w:val="bg-BG"/>
        </w:rPr>
      </w:pPr>
      <w:r w:rsidRPr="002A402D">
        <w:rPr>
          <w:b/>
          <w:sz w:val="22"/>
          <w:szCs w:val="22"/>
          <w:lang w:val="bg-BG"/>
        </w:rPr>
        <w:tab/>
      </w:r>
      <w:r w:rsidR="00CC1FEF" w:rsidRPr="002A402D">
        <w:rPr>
          <w:b/>
          <w:sz w:val="22"/>
          <w:szCs w:val="22"/>
          <w:u w:val="single"/>
          <w:lang w:val="bg-BG"/>
        </w:rPr>
        <w:t>Дейност 2</w:t>
      </w:r>
      <w:r w:rsidR="00CC1FEF" w:rsidRPr="002A402D">
        <w:rPr>
          <w:b/>
          <w:sz w:val="22"/>
          <w:szCs w:val="22"/>
          <w:lang w:val="bg-BG"/>
        </w:rPr>
        <w:t xml:space="preserve"> – „Снегопочистване и зимно поддържане на платната за движение и местата за обществено ползване на територията на ГКПП „Капитан Андреево” и КПП „Капитан Петко Войвода”,  област Хасково”.</w:t>
      </w:r>
    </w:p>
    <w:p w:rsidR="00637AC8" w:rsidRPr="002A402D" w:rsidRDefault="003E405D" w:rsidP="00900790">
      <w:pPr>
        <w:autoSpaceDE w:val="0"/>
        <w:autoSpaceDN w:val="0"/>
        <w:adjustRightInd w:val="0"/>
        <w:ind w:right="-41" w:firstLine="708"/>
        <w:jc w:val="both"/>
        <w:rPr>
          <w:bCs/>
          <w:color w:val="000000"/>
          <w:sz w:val="22"/>
          <w:szCs w:val="22"/>
          <w:lang w:val="bg-BG"/>
        </w:rPr>
      </w:pPr>
      <w:r w:rsidRPr="002A402D">
        <w:rPr>
          <w:bCs/>
          <w:color w:val="000000"/>
          <w:sz w:val="22"/>
          <w:szCs w:val="22"/>
          <w:lang w:val="bg-BG"/>
        </w:rPr>
        <w:t xml:space="preserve">Дейностите по снегопочистване и зимно поддържане на платната за движение, тротоарите и местата за обществено ползване се извършват през зимния период, който трае от 01.12 декември на съответната година до 31.03 на следващата година. Този период от годината предполага снегонатрупване както върху платната за движение, така и върху тротоари и други места за обществено ползване. </w:t>
      </w:r>
    </w:p>
    <w:p w:rsidR="00C162B6" w:rsidRPr="002A402D" w:rsidRDefault="00CC1FEF" w:rsidP="00900790">
      <w:pPr>
        <w:autoSpaceDE w:val="0"/>
        <w:autoSpaceDN w:val="0"/>
        <w:adjustRightInd w:val="0"/>
        <w:ind w:right="-41" w:firstLine="708"/>
        <w:jc w:val="both"/>
        <w:rPr>
          <w:b/>
          <w:bCs/>
          <w:color w:val="000000"/>
          <w:sz w:val="22"/>
          <w:szCs w:val="22"/>
          <w:u w:val="single"/>
          <w:lang w:val="bg-BG"/>
        </w:rPr>
      </w:pPr>
      <w:r w:rsidRPr="002A402D">
        <w:rPr>
          <w:b/>
          <w:sz w:val="22"/>
          <w:szCs w:val="22"/>
          <w:u w:val="single"/>
          <w:lang w:val="bg-BG"/>
        </w:rPr>
        <w:t>Дейност 3</w:t>
      </w:r>
      <w:r w:rsidR="003E405D" w:rsidRPr="002A402D">
        <w:rPr>
          <w:b/>
          <w:sz w:val="22"/>
          <w:szCs w:val="22"/>
          <w:lang w:val="bg-BG"/>
        </w:rPr>
        <w:t xml:space="preserve"> – </w:t>
      </w:r>
      <w:r w:rsidRPr="002A402D">
        <w:rPr>
          <w:b/>
          <w:sz w:val="22"/>
          <w:szCs w:val="22"/>
          <w:lang w:val="bg-BG"/>
        </w:rPr>
        <w:t>„</w:t>
      </w:r>
      <w:r w:rsidR="00C162B6" w:rsidRPr="002A402D">
        <w:rPr>
          <w:b/>
          <w:bCs/>
          <w:color w:val="000000"/>
          <w:sz w:val="22"/>
          <w:szCs w:val="22"/>
          <w:lang w:val="bg-BG"/>
        </w:rPr>
        <w:t>Поддържане чистотата на помещенията за обществено ползване (санитарни възли) на територията</w:t>
      </w:r>
      <w:r w:rsidR="00452A96" w:rsidRPr="002A402D">
        <w:rPr>
          <w:b/>
          <w:bCs/>
          <w:color w:val="000000"/>
          <w:sz w:val="22"/>
          <w:szCs w:val="22"/>
          <w:lang w:val="bg-BG"/>
        </w:rPr>
        <w:t xml:space="preserve"> ГКПП „Капитан Андреево” и</w:t>
      </w:r>
      <w:r w:rsidR="00C162B6" w:rsidRPr="002A402D">
        <w:rPr>
          <w:b/>
          <w:bCs/>
          <w:color w:val="000000"/>
          <w:sz w:val="22"/>
          <w:szCs w:val="22"/>
          <w:lang w:val="bg-BG"/>
        </w:rPr>
        <w:t xml:space="preserve"> КПП „Капитан Петко Войвода”, област Хасково”.</w:t>
      </w:r>
      <w:r w:rsidR="00C162B6" w:rsidRPr="002A402D">
        <w:rPr>
          <w:b/>
          <w:bCs/>
          <w:color w:val="000000"/>
          <w:sz w:val="22"/>
          <w:szCs w:val="22"/>
          <w:u w:val="single"/>
          <w:lang w:val="bg-BG"/>
        </w:rPr>
        <w:t xml:space="preserve">  </w:t>
      </w:r>
    </w:p>
    <w:p w:rsidR="00AF6E69" w:rsidRPr="002A402D" w:rsidRDefault="00AF6E69" w:rsidP="00AF6E69">
      <w:pPr>
        <w:autoSpaceDE w:val="0"/>
        <w:autoSpaceDN w:val="0"/>
        <w:adjustRightInd w:val="0"/>
        <w:ind w:right="-41" w:firstLine="569"/>
        <w:jc w:val="both"/>
        <w:rPr>
          <w:bCs/>
          <w:color w:val="000000"/>
          <w:sz w:val="22"/>
          <w:szCs w:val="22"/>
          <w:lang w:val="bg-BG"/>
        </w:rPr>
      </w:pPr>
      <w:r w:rsidRPr="002A402D">
        <w:rPr>
          <w:bCs/>
          <w:color w:val="000000"/>
          <w:sz w:val="22"/>
          <w:szCs w:val="22"/>
          <w:lang w:val="bg-BG"/>
        </w:rPr>
        <w:t xml:space="preserve">На територията на ГКПП „ Капитан Андреево“ има изградени 6 броя санитарни възли и КПП „Капитан Петко Войвода”, област Хасково” има изграден 1 брой санитарен възел. Дейността по поддържане на чистотата им, включва: </w:t>
      </w:r>
    </w:p>
    <w:p w:rsidR="00AF6E69" w:rsidRPr="002A402D" w:rsidRDefault="00AF6E69" w:rsidP="00AF6E69">
      <w:pPr>
        <w:numPr>
          <w:ilvl w:val="2"/>
          <w:numId w:val="15"/>
        </w:numPr>
        <w:tabs>
          <w:tab w:val="left" w:pos="851"/>
          <w:tab w:val="left" w:pos="993"/>
        </w:tabs>
        <w:autoSpaceDE w:val="0"/>
        <w:autoSpaceDN w:val="0"/>
        <w:adjustRightInd w:val="0"/>
        <w:ind w:left="0" w:right="-41" w:firstLine="569"/>
        <w:jc w:val="both"/>
        <w:rPr>
          <w:bCs/>
          <w:color w:val="000000"/>
          <w:sz w:val="22"/>
          <w:szCs w:val="22"/>
          <w:lang w:val="bg-BG"/>
        </w:rPr>
      </w:pPr>
      <w:r w:rsidRPr="002A402D">
        <w:rPr>
          <w:bCs/>
          <w:color w:val="000000"/>
          <w:sz w:val="22"/>
          <w:szCs w:val="22"/>
          <w:lang w:val="bg-BG"/>
        </w:rPr>
        <w:t>осигуряване непрекъснатото присъствие на хигиенист/и;</w:t>
      </w:r>
    </w:p>
    <w:p w:rsidR="00AF6E69" w:rsidRPr="002A402D" w:rsidRDefault="00AF6E69" w:rsidP="00AF6E69">
      <w:pPr>
        <w:numPr>
          <w:ilvl w:val="2"/>
          <w:numId w:val="15"/>
        </w:numPr>
        <w:tabs>
          <w:tab w:val="left" w:pos="851"/>
          <w:tab w:val="left" w:pos="993"/>
        </w:tabs>
        <w:autoSpaceDE w:val="0"/>
        <w:autoSpaceDN w:val="0"/>
        <w:adjustRightInd w:val="0"/>
        <w:ind w:left="0" w:right="-41" w:firstLine="569"/>
        <w:jc w:val="both"/>
        <w:rPr>
          <w:bCs/>
          <w:color w:val="000000"/>
          <w:sz w:val="22"/>
          <w:szCs w:val="22"/>
          <w:lang w:val="bg-BG"/>
        </w:rPr>
      </w:pPr>
      <w:r w:rsidRPr="002A402D">
        <w:rPr>
          <w:bCs/>
          <w:color w:val="000000"/>
          <w:sz w:val="22"/>
          <w:szCs w:val="22"/>
          <w:lang w:val="bg-BG"/>
        </w:rPr>
        <w:t>измиване на санитарните възли, при интензивност позволяваща, поддържането им непрекъснато в чист вид;</w:t>
      </w:r>
    </w:p>
    <w:p w:rsidR="00AF6E69" w:rsidRPr="002A402D" w:rsidRDefault="00AF6E69" w:rsidP="00AF6E69">
      <w:pPr>
        <w:numPr>
          <w:ilvl w:val="2"/>
          <w:numId w:val="15"/>
        </w:numPr>
        <w:tabs>
          <w:tab w:val="left" w:pos="709"/>
          <w:tab w:val="left" w:pos="851"/>
        </w:tabs>
        <w:autoSpaceDE w:val="0"/>
        <w:autoSpaceDN w:val="0"/>
        <w:adjustRightInd w:val="0"/>
        <w:ind w:left="0" w:right="-41" w:firstLine="569"/>
        <w:jc w:val="both"/>
        <w:rPr>
          <w:bCs/>
          <w:color w:val="000000"/>
          <w:sz w:val="22"/>
          <w:szCs w:val="22"/>
          <w:lang w:val="bg-BG"/>
        </w:rPr>
      </w:pPr>
      <w:r w:rsidRPr="002A402D">
        <w:rPr>
          <w:bCs/>
          <w:color w:val="000000"/>
          <w:sz w:val="22"/>
          <w:szCs w:val="22"/>
          <w:lang w:val="bg-BG"/>
        </w:rPr>
        <w:t>дезинфекция – поне два пъти дневно;</w:t>
      </w:r>
    </w:p>
    <w:p w:rsidR="00AF6E69" w:rsidRPr="002A402D" w:rsidRDefault="00AF6E69" w:rsidP="00AF6E69">
      <w:pPr>
        <w:numPr>
          <w:ilvl w:val="2"/>
          <w:numId w:val="15"/>
        </w:numPr>
        <w:tabs>
          <w:tab w:val="left" w:pos="851"/>
        </w:tabs>
        <w:autoSpaceDE w:val="0"/>
        <w:autoSpaceDN w:val="0"/>
        <w:adjustRightInd w:val="0"/>
        <w:ind w:left="0" w:right="-41" w:firstLine="569"/>
        <w:jc w:val="both"/>
        <w:rPr>
          <w:bCs/>
          <w:color w:val="000000"/>
          <w:sz w:val="22"/>
          <w:szCs w:val="22"/>
          <w:lang w:val="bg-BG"/>
        </w:rPr>
      </w:pPr>
      <w:r w:rsidRPr="002A402D">
        <w:rPr>
          <w:bCs/>
          <w:color w:val="000000"/>
          <w:sz w:val="22"/>
          <w:szCs w:val="22"/>
          <w:lang w:val="bg-BG"/>
        </w:rPr>
        <w:lastRenderedPageBreak/>
        <w:t>ежедневно осигуряване на санитарни консумативи – измиващи препарати, санитарни рола, салфетки за подсушаване на ръце и др.;</w:t>
      </w:r>
    </w:p>
    <w:p w:rsidR="00AF6E69" w:rsidRPr="002A402D" w:rsidRDefault="00AF6E69" w:rsidP="00AF6E69">
      <w:pPr>
        <w:numPr>
          <w:ilvl w:val="2"/>
          <w:numId w:val="15"/>
        </w:numPr>
        <w:tabs>
          <w:tab w:val="left" w:pos="851"/>
        </w:tabs>
        <w:autoSpaceDE w:val="0"/>
        <w:autoSpaceDN w:val="0"/>
        <w:adjustRightInd w:val="0"/>
        <w:ind w:left="0" w:right="-41" w:firstLine="569"/>
        <w:jc w:val="both"/>
        <w:rPr>
          <w:bCs/>
          <w:color w:val="000000"/>
          <w:sz w:val="22"/>
          <w:szCs w:val="22"/>
          <w:lang w:val="bg-BG"/>
        </w:rPr>
      </w:pPr>
      <w:r w:rsidRPr="002A402D">
        <w:rPr>
          <w:bCs/>
          <w:color w:val="000000"/>
          <w:sz w:val="22"/>
          <w:szCs w:val="22"/>
          <w:lang w:val="bg-BG"/>
        </w:rPr>
        <w:t>текущ ремонт на бойлери, батерии, кранчета, казанчета, мивки  и др.;</w:t>
      </w:r>
    </w:p>
    <w:p w:rsidR="00AF6E69" w:rsidRPr="002A402D" w:rsidRDefault="00AF6E69" w:rsidP="00AF6E69">
      <w:pPr>
        <w:autoSpaceDE w:val="0"/>
        <w:autoSpaceDN w:val="0"/>
        <w:adjustRightInd w:val="0"/>
        <w:ind w:right="-41" w:firstLine="567"/>
        <w:jc w:val="both"/>
        <w:rPr>
          <w:bCs/>
          <w:color w:val="000000"/>
          <w:sz w:val="22"/>
          <w:szCs w:val="22"/>
          <w:lang w:val="bg-BG"/>
        </w:rPr>
      </w:pPr>
      <w:r w:rsidRPr="002A402D">
        <w:rPr>
          <w:bCs/>
          <w:color w:val="000000"/>
          <w:sz w:val="22"/>
          <w:szCs w:val="22"/>
          <w:lang w:val="bg-BG"/>
        </w:rPr>
        <w:t>поддържане на канализационна мрежа.</w:t>
      </w:r>
    </w:p>
    <w:p w:rsidR="003E405D" w:rsidRPr="002A402D" w:rsidRDefault="003E405D" w:rsidP="00AF6E69">
      <w:pPr>
        <w:autoSpaceDE w:val="0"/>
        <w:autoSpaceDN w:val="0"/>
        <w:adjustRightInd w:val="0"/>
        <w:ind w:right="-41" w:firstLine="567"/>
        <w:jc w:val="both"/>
        <w:rPr>
          <w:b/>
          <w:bCs/>
          <w:color w:val="000000"/>
          <w:sz w:val="22"/>
          <w:szCs w:val="22"/>
          <w:lang w:val="bg-BG"/>
        </w:rPr>
      </w:pPr>
      <w:r w:rsidRPr="002A402D">
        <w:rPr>
          <w:bCs/>
          <w:color w:val="000000"/>
          <w:sz w:val="22"/>
          <w:szCs w:val="22"/>
          <w:lang w:val="bg-BG"/>
        </w:rPr>
        <w:t>За извършваните услуги по поддържане чистотата на санитарни</w:t>
      </w:r>
      <w:r w:rsidR="00441226" w:rsidRPr="002A402D">
        <w:rPr>
          <w:bCs/>
          <w:color w:val="000000"/>
          <w:sz w:val="22"/>
          <w:szCs w:val="22"/>
          <w:lang w:val="bg-BG"/>
        </w:rPr>
        <w:t>я</w:t>
      </w:r>
      <w:r w:rsidRPr="002A402D">
        <w:rPr>
          <w:bCs/>
          <w:color w:val="000000"/>
          <w:sz w:val="22"/>
          <w:szCs w:val="22"/>
          <w:lang w:val="bg-BG"/>
        </w:rPr>
        <w:t xml:space="preserve"> въз</w:t>
      </w:r>
      <w:r w:rsidR="00441226" w:rsidRPr="002A402D">
        <w:rPr>
          <w:bCs/>
          <w:color w:val="000000"/>
          <w:sz w:val="22"/>
          <w:szCs w:val="22"/>
          <w:lang w:val="bg-BG"/>
        </w:rPr>
        <w:t>е</w:t>
      </w:r>
      <w:r w:rsidRPr="002A402D">
        <w:rPr>
          <w:bCs/>
          <w:color w:val="000000"/>
          <w:sz w:val="22"/>
          <w:szCs w:val="22"/>
          <w:lang w:val="bg-BG"/>
        </w:rPr>
        <w:t xml:space="preserve">л </w:t>
      </w:r>
      <w:r w:rsidRPr="002A402D">
        <w:rPr>
          <w:b/>
          <w:bCs/>
          <w:color w:val="000000"/>
          <w:sz w:val="22"/>
          <w:szCs w:val="22"/>
          <w:lang w:val="bg-BG"/>
        </w:rPr>
        <w:t xml:space="preserve">не се събира такса от ползващите лица. </w:t>
      </w:r>
    </w:p>
    <w:p w:rsidR="00CC1FEF" w:rsidRPr="002A402D" w:rsidRDefault="00B528BD" w:rsidP="00B528BD">
      <w:pPr>
        <w:tabs>
          <w:tab w:val="left" w:pos="-3261"/>
        </w:tabs>
        <w:ind w:right="-41"/>
        <w:jc w:val="both"/>
        <w:rPr>
          <w:sz w:val="22"/>
          <w:szCs w:val="22"/>
          <w:lang w:val="bg-BG"/>
        </w:rPr>
      </w:pPr>
      <w:r w:rsidRPr="002A402D">
        <w:rPr>
          <w:b/>
          <w:sz w:val="22"/>
          <w:szCs w:val="22"/>
          <w:lang w:val="bg-BG"/>
        </w:rPr>
        <w:tab/>
      </w:r>
      <w:r w:rsidR="00CC1FEF" w:rsidRPr="002A402D">
        <w:rPr>
          <w:b/>
          <w:sz w:val="22"/>
          <w:szCs w:val="22"/>
          <w:u w:val="single"/>
          <w:lang w:val="bg-BG"/>
        </w:rPr>
        <w:t xml:space="preserve">Дейност </w:t>
      </w:r>
      <w:r w:rsidR="00C162B6" w:rsidRPr="002A402D">
        <w:rPr>
          <w:b/>
          <w:sz w:val="22"/>
          <w:szCs w:val="22"/>
          <w:u w:val="single"/>
          <w:lang w:val="bg-BG"/>
        </w:rPr>
        <w:t>4</w:t>
      </w:r>
      <w:r w:rsidR="00C162B6" w:rsidRPr="002A402D">
        <w:rPr>
          <w:b/>
          <w:sz w:val="22"/>
          <w:szCs w:val="22"/>
          <w:lang w:val="bg-BG"/>
        </w:rPr>
        <w:t xml:space="preserve"> </w:t>
      </w:r>
      <w:r w:rsidR="00CC1FEF" w:rsidRPr="002A402D">
        <w:rPr>
          <w:b/>
          <w:sz w:val="22"/>
          <w:szCs w:val="22"/>
          <w:lang w:val="bg-BG"/>
        </w:rPr>
        <w:t>– „Почистване на дъждоприемни шахти на територията на ГКПП „Капитан Андреево”</w:t>
      </w:r>
      <w:r w:rsidR="00637AC8" w:rsidRPr="002A402D">
        <w:rPr>
          <w:sz w:val="22"/>
          <w:szCs w:val="22"/>
        </w:rPr>
        <w:t xml:space="preserve"> </w:t>
      </w:r>
      <w:r w:rsidR="00637AC8" w:rsidRPr="002A402D">
        <w:rPr>
          <w:sz w:val="22"/>
          <w:szCs w:val="22"/>
          <w:lang w:val="bg-BG"/>
        </w:rPr>
        <w:t xml:space="preserve">и </w:t>
      </w:r>
      <w:r w:rsidR="00637AC8" w:rsidRPr="002A402D">
        <w:rPr>
          <w:b/>
          <w:sz w:val="22"/>
          <w:szCs w:val="22"/>
          <w:lang w:val="bg-BG"/>
        </w:rPr>
        <w:t>КПП „Капитан Петко Войвода</w:t>
      </w:r>
      <w:r w:rsidR="002C04D5" w:rsidRPr="002A402D">
        <w:rPr>
          <w:b/>
          <w:sz w:val="22"/>
          <w:szCs w:val="22"/>
          <w:lang w:val="bg-BG"/>
        </w:rPr>
        <w:t>”</w:t>
      </w:r>
      <w:r w:rsidR="00637AC8" w:rsidRPr="002A402D">
        <w:rPr>
          <w:b/>
          <w:sz w:val="22"/>
          <w:szCs w:val="22"/>
          <w:lang w:val="bg-BG"/>
        </w:rPr>
        <w:t xml:space="preserve">, област Хасково </w:t>
      </w:r>
      <w:r w:rsidR="00CC1FEF" w:rsidRPr="002A402D">
        <w:rPr>
          <w:sz w:val="22"/>
          <w:szCs w:val="22"/>
          <w:lang w:val="bg-BG"/>
        </w:rPr>
        <w:t>.</w:t>
      </w:r>
    </w:p>
    <w:p w:rsidR="003E405D" w:rsidRPr="002A402D" w:rsidRDefault="003E405D" w:rsidP="00900790">
      <w:pPr>
        <w:ind w:right="-41" w:firstLine="708"/>
        <w:jc w:val="both"/>
        <w:rPr>
          <w:sz w:val="22"/>
          <w:szCs w:val="22"/>
          <w:lang w:val="bg-BG"/>
        </w:rPr>
      </w:pPr>
      <w:r w:rsidRPr="002A402D">
        <w:rPr>
          <w:sz w:val="22"/>
          <w:szCs w:val="22"/>
          <w:lang w:val="bg-BG"/>
        </w:rPr>
        <w:t xml:space="preserve">На територията на </w:t>
      </w:r>
      <w:r w:rsidRPr="002A402D">
        <w:rPr>
          <w:sz w:val="22"/>
          <w:szCs w:val="22"/>
          <w:u w:val="single"/>
          <w:lang w:val="bg-BG"/>
        </w:rPr>
        <w:t xml:space="preserve">ГКПП “Капитан Андреево” са разположени </w:t>
      </w:r>
      <w:r w:rsidR="002C04D5" w:rsidRPr="002A402D">
        <w:rPr>
          <w:sz w:val="22"/>
          <w:szCs w:val="22"/>
          <w:u w:val="single"/>
          <w:lang w:val="bg-BG"/>
        </w:rPr>
        <w:t xml:space="preserve">– </w:t>
      </w:r>
      <w:r w:rsidRPr="002A402D">
        <w:rPr>
          <w:sz w:val="22"/>
          <w:szCs w:val="22"/>
          <w:u w:val="single"/>
          <w:lang w:val="bg-BG"/>
        </w:rPr>
        <w:t>2200 линейни метра</w:t>
      </w:r>
      <w:r w:rsidRPr="002A402D">
        <w:rPr>
          <w:sz w:val="22"/>
          <w:szCs w:val="22"/>
          <w:lang w:val="bg-BG"/>
        </w:rPr>
        <w:t xml:space="preserve">. канализационни шахти, а на територията на </w:t>
      </w:r>
      <w:r w:rsidRPr="002A402D">
        <w:rPr>
          <w:sz w:val="22"/>
          <w:szCs w:val="22"/>
          <w:u w:val="single"/>
          <w:lang w:val="bg-BG"/>
        </w:rPr>
        <w:t xml:space="preserve">КПП </w:t>
      </w:r>
      <w:r w:rsidRPr="002A402D">
        <w:rPr>
          <w:bCs/>
          <w:color w:val="000000"/>
          <w:sz w:val="22"/>
          <w:szCs w:val="22"/>
          <w:u w:val="single"/>
          <w:lang w:val="bg-BG"/>
        </w:rPr>
        <w:t>„Капитан Петко Войвода” – 18 линейни метра</w:t>
      </w:r>
      <w:r w:rsidRPr="002A402D">
        <w:rPr>
          <w:sz w:val="22"/>
          <w:szCs w:val="22"/>
          <w:lang w:val="bg-BG"/>
        </w:rPr>
        <w:t xml:space="preserve">. С цел запазване водопроводимостта им е необходимо, същите да бъдат почиствани от натрупалите се листа, наноси и други отпадъци . </w:t>
      </w:r>
    </w:p>
    <w:p w:rsidR="00CC1FEF" w:rsidRPr="002A402D" w:rsidRDefault="00CC1FEF" w:rsidP="00900790">
      <w:pPr>
        <w:pStyle w:val="3"/>
        <w:tabs>
          <w:tab w:val="left" w:pos="-3261"/>
        </w:tabs>
        <w:spacing w:before="0" w:after="0"/>
        <w:ind w:right="-41" w:firstLine="570"/>
        <w:jc w:val="both"/>
        <w:rPr>
          <w:rFonts w:ascii="Times New Roman" w:hAnsi="Times New Roman"/>
          <w:sz w:val="22"/>
          <w:szCs w:val="22"/>
          <w:lang w:val="bg-BG"/>
        </w:rPr>
      </w:pPr>
      <w:r w:rsidRPr="002A402D">
        <w:rPr>
          <w:rFonts w:ascii="Times New Roman" w:hAnsi="Times New Roman"/>
          <w:i/>
          <w:sz w:val="22"/>
          <w:szCs w:val="22"/>
          <w:lang w:val="bg-BG"/>
        </w:rPr>
        <w:t>1.2.</w:t>
      </w:r>
      <w:r w:rsidRPr="002A402D">
        <w:rPr>
          <w:rFonts w:ascii="Times New Roman" w:hAnsi="Times New Roman"/>
          <w:sz w:val="22"/>
          <w:szCs w:val="22"/>
          <w:lang w:val="bg-BG"/>
        </w:rPr>
        <w:t xml:space="preserve"> </w:t>
      </w:r>
      <w:r w:rsidRPr="002A402D">
        <w:rPr>
          <w:rFonts w:ascii="Times New Roman" w:hAnsi="Times New Roman"/>
          <w:b w:val="0"/>
          <w:sz w:val="22"/>
          <w:szCs w:val="22"/>
          <w:lang w:val="bg-BG"/>
        </w:rPr>
        <w:t xml:space="preserve">Тъй като на ГКПП „Капитан Андреево” и КПП „Капитан Петко Войвода” са територии със специален пропускателен режим, е необходимо и задължително предвид </w:t>
      </w:r>
      <w:bookmarkStart w:id="0" w:name="to_paragraph_id617729"/>
      <w:bookmarkEnd w:id="0"/>
      <w:r w:rsidRPr="002A402D">
        <w:rPr>
          <w:rFonts w:ascii="Times New Roman" w:hAnsi="Times New Roman"/>
          <w:b w:val="0"/>
          <w:sz w:val="22"/>
          <w:szCs w:val="22"/>
          <w:lang w:val="bg-BG"/>
        </w:rPr>
        <w:t>Наредбата за граничните контролно-пропускателни пунктове, достъп</w:t>
      </w:r>
      <w:r w:rsidR="003F7FE0" w:rsidRPr="002A402D">
        <w:rPr>
          <w:rFonts w:ascii="Times New Roman" w:hAnsi="Times New Roman"/>
          <w:b w:val="0"/>
          <w:sz w:val="22"/>
          <w:szCs w:val="22"/>
          <w:lang w:val="bg-BG"/>
        </w:rPr>
        <w:t>ът</w:t>
      </w:r>
      <w:r w:rsidRPr="002A402D">
        <w:rPr>
          <w:rFonts w:ascii="Times New Roman" w:hAnsi="Times New Roman"/>
          <w:b w:val="0"/>
          <w:sz w:val="22"/>
          <w:szCs w:val="22"/>
          <w:lang w:val="bg-BG"/>
        </w:rPr>
        <w:t xml:space="preserve"> до тях да става след предварително </w:t>
      </w:r>
      <w:r w:rsidRPr="002A402D">
        <w:rPr>
          <w:rFonts w:ascii="Times New Roman" w:hAnsi="Times New Roman"/>
          <w:b w:val="0"/>
          <w:i/>
          <w:sz w:val="22"/>
          <w:szCs w:val="22"/>
          <w:lang w:val="bg-BG"/>
        </w:rPr>
        <w:t>издаване на пропуск</w:t>
      </w:r>
      <w:r w:rsidRPr="002A402D">
        <w:rPr>
          <w:rFonts w:ascii="Times New Roman" w:hAnsi="Times New Roman"/>
          <w:b w:val="0"/>
          <w:sz w:val="22"/>
          <w:szCs w:val="22"/>
          <w:lang w:val="bg-BG"/>
        </w:rPr>
        <w:t xml:space="preserve"> на работниците и служителите от търговските дружества, допуснати да извършват дейност в зоните на ГКПП (чл. 13 от НГКПП).</w:t>
      </w:r>
      <w:r w:rsidRPr="002A402D">
        <w:rPr>
          <w:rFonts w:ascii="Times New Roman" w:hAnsi="Times New Roman"/>
          <w:sz w:val="22"/>
          <w:szCs w:val="22"/>
          <w:lang w:val="bg-BG"/>
        </w:rPr>
        <w:t xml:space="preserve"> </w:t>
      </w:r>
    </w:p>
    <w:p w:rsidR="002A402D" w:rsidRDefault="002A402D" w:rsidP="00900790">
      <w:pPr>
        <w:tabs>
          <w:tab w:val="left" w:pos="-3261"/>
        </w:tabs>
        <w:ind w:right="-41"/>
        <w:jc w:val="center"/>
        <w:rPr>
          <w:rStyle w:val="ab"/>
          <w:sz w:val="22"/>
          <w:szCs w:val="22"/>
          <w:lang w:val="bg-BG"/>
        </w:rPr>
      </w:pPr>
    </w:p>
    <w:p w:rsidR="00CC1FEF" w:rsidRPr="002A402D" w:rsidRDefault="00CC1FEF" w:rsidP="00900790">
      <w:pPr>
        <w:tabs>
          <w:tab w:val="left" w:pos="-3261"/>
        </w:tabs>
        <w:ind w:right="-41"/>
        <w:jc w:val="center"/>
        <w:rPr>
          <w:rStyle w:val="ab"/>
          <w:sz w:val="22"/>
          <w:szCs w:val="22"/>
          <w:lang w:val="bg-BG"/>
        </w:rPr>
      </w:pPr>
      <w:r w:rsidRPr="002A402D">
        <w:rPr>
          <w:rStyle w:val="ab"/>
          <w:sz w:val="22"/>
          <w:szCs w:val="22"/>
          <w:lang w:val="bg-BG"/>
        </w:rPr>
        <w:t>РАЗДЕЛ ІІI</w:t>
      </w:r>
    </w:p>
    <w:p w:rsidR="00CC1FEF" w:rsidRPr="002A402D" w:rsidRDefault="00CC1FEF" w:rsidP="00900790">
      <w:pPr>
        <w:tabs>
          <w:tab w:val="left" w:pos="-3261"/>
        </w:tabs>
        <w:ind w:right="-41"/>
        <w:jc w:val="center"/>
        <w:rPr>
          <w:rStyle w:val="ab"/>
          <w:sz w:val="22"/>
          <w:szCs w:val="22"/>
          <w:lang w:val="bg-BG"/>
        </w:rPr>
      </w:pPr>
      <w:r w:rsidRPr="002A402D">
        <w:rPr>
          <w:rStyle w:val="ab"/>
          <w:sz w:val="22"/>
          <w:szCs w:val="22"/>
          <w:lang w:val="bg-BG"/>
        </w:rPr>
        <w:t>ИЗИСКВАНИЯ КЪМ УЧАСТНИЦИТЕ</w:t>
      </w:r>
    </w:p>
    <w:p w:rsidR="00CC1FEF" w:rsidRPr="002A402D" w:rsidRDefault="00CC1FEF" w:rsidP="00900790">
      <w:pPr>
        <w:tabs>
          <w:tab w:val="left" w:pos="-3261"/>
          <w:tab w:val="num" w:pos="114"/>
        </w:tabs>
        <w:ind w:right="-41"/>
        <w:jc w:val="center"/>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 ОБЩИ ИЗИСКВАНИЯ КЪМ УЧАСТНИЦИТЕ</w:t>
      </w:r>
    </w:p>
    <w:p w:rsidR="00CC1FEF" w:rsidRPr="002A402D" w:rsidRDefault="00FE0355" w:rsidP="00900790">
      <w:pPr>
        <w:tabs>
          <w:tab w:val="left" w:pos="-3261"/>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 xml:space="preserve">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 </w:t>
      </w:r>
    </w:p>
    <w:p w:rsidR="00CC1FEF" w:rsidRPr="002A402D" w:rsidRDefault="00FE0355" w:rsidP="00900790">
      <w:pPr>
        <w:tabs>
          <w:tab w:val="left" w:pos="-3261"/>
        </w:tabs>
        <w:ind w:right="-41"/>
        <w:jc w:val="both"/>
        <w:rPr>
          <w:color w:val="000000"/>
          <w:spacing w:val="3"/>
          <w:sz w:val="22"/>
          <w:szCs w:val="22"/>
          <w:lang w:val="bg-BG"/>
        </w:rPr>
      </w:pPr>
      <w:r w:rsidRPr="002A402D">
        <w:rPr>
          <w:sz w:val="22"/>
          <w:szCs w:val="22"/>
          <w:lang w:val="bg-BG"/>
        </w:rPr>
        <w:tab/>
      </w:r>
      <w:r w:rsidR="00CC1FEF" w:rsidRPr="002A402D">
        <w:rPr>
          <w:sz w:val="22"/>
          <w:szCs w:val="22"/>
          <w:lang w:val="bg-BG"/>
        </w:rPr>
        <w:t xml:space="preserve">1.2. Всеки участник може да представи само една оферта. </w:t>
      </w:r>
      <w:r w:rsidR="00CC1FEF" w:rsidRPr="002A402D">
        <w:rPr>
          <w:color w:val="000000"/>
          <w:spacing w:val="3"/>
          <w:sz w:val="22"/>
          <w:szCs w:val="22"/>
          <w:lang w:val="bg-BG"/>
        </w:rPr>
        <w:tab/>
      </w:r>
    </w:p>
    <w:p w:rsidR="00CC1FEF" w:rsidRPr="002A402D" w:rsidRDefault="00FE0355"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1.3. Не се допуска представянето на варианти.</w:t>
      </w:r>
    </w:p>
    <w:p w:rsidR="00CC1FEF" w:rsidRPr="002A402D" w:rsidRDefault="00FE0355" w:rsidP="00900790">
      <w:pPr>
        <w:pStyle w:val="31"/>
        <w:tabs>
          <w:tab w:val="left" w:pos="-3261"/>
        </w:tabs>
        <w:spacing w:after="0"/>
        <w:ind w:left="0" w:right="-41"/>
        <w:jc w:val="both"/>
        <w:rPr>
          <w:sz w:val="22"/>
          <w:szCs w:val="22"/>
        </w:rPr>
      </w:pPr>
      <w:r w:rsidRPr="002A402D">
        <w:rPr>
          <w:sz w:val="22"/>
          <w:szCs w:val="22"/>
        </w:rPr>
        <w:tab/>
        <w:t>1</w:t>
      </w:r>
      <w:r w:rsidR="00CC1FEF" w:rsidRPr="002A402D">
        <w:rPr>
          <w:sz w:val="22"/>
          <w:szCs w:val="22"/>
        </w:rPr>
        <w:t>.4. Едно и също физическо или юридическо лице участник в процедурата може да участва само в едно обединение.</w:t>
      </w:r>
    </w:p>
    <w:p w:rsidR="00CC1FEF" w:rsidRPr="002A402D" w:rsidRDefault="00FE0355"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1.5. Всеки участник в процедурата за възлагане на обществената поръчка е длъжен да заяви в офертата си дали при изпълне</w:t>
      </w:r>
      <w:r w:rsidR="00D1055F" w:rsidRPr="002A402D">
        <w:rPr>
          <w:sz w:val="22"/>
          <w:szCs w:val="22"/>
        </w:rPr>
        <w:t xml:space="preserve">нието на поръчката ще използва </w:t>
      </w:r>
      <w:r w:rsidR="00CC1FEF" w:rsidRPr="002A402D">
        <w:rPr>
          <w:sz w:val="22"/>
          <w:szCs w:val="22"/>
        </w:rPr>
        <w:t xml:space="preserve">подизпълнители. </w:t>
      </w:r>
    </w:p>
    <w:p w:rsidR="00CC1FEF" w:rsidRPr="002A402D" w:rsidRDefault="00FE0355"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CC1FEF" w:rsidRPr="002A402D" w:rsidRDefault="00FE0355" w:rsidP="00900790">
      <w:pPr>
        <w:widowControl w:val="0"/>
        <w:tabs>
          <w:tab w:val="left" w:pos="-3402"/>
          <w:tab w:val="left" w:pos="-3261"/>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 xml:space="preserve">1.7 </w:t>
      </w:r>
      <w:r w:rsidR="00CC1FEF" w:rsidRPr="002A402D">
        <w:rPr>
          <w:i/>
          <w:iCs/>
          <w:sz w:val="22"/>
          <w:szCs w:val="22"/>
          <w:u w:val="single"/>
          <w:lang w:val="bg-BG"/>
        </w:rPr>
        <w:t>Не може да участва</w:t>
      </w:r>
      <w:r w:rsidR="00CC1FEF" w:rsidRPr="002A402D">
        <w:rPr>
          <w:sz w:val="22"/>
          <w:szCs w:val="22"/>
          <w:lang w:val="bg-BG"/>
        </w:rPr>
        <w:t xml:space="preserve">  във възлагането на обществената поръчка участник и съответно такъв ще бъде отстранен от Възложителя, ако по отношение на него </w:t>
      </w:r>
      <w:r w:rsidR="00D1055F" w:rsidRPr="002A402D">
        <w:rPr>
          <w:sz w:val="22"/>
          <w:szCs w:val="22"/>
          <w:lang w:val="bg-BG"/>
        </w:rPr>
        <w:t>/представляващия/ите и/или управляващия/ите го лица</w:t>
      </w:r>
      <w:r w:rsidR="007A7877" w:rsidRPr="002A402D">
        <w:rPr>
          <w:sz w:val="22"/>
          <w:szCs w:val="22"/>
          <w:lang w:val="bg-BG"/>
        </w:rPr>
        <w:t xml:space="preserve"> по закон</w:t>
      </w:r>
      <w:r w:rsidR="00D1055F" w:rsidRPr="002A402D">
        <w:rPr>
          <w:sz w:val="22"/>
          <w:szCs w:val="22"/>
          <w:lang w:val="bg-BG"/>
        </w:rPr>
        <w:t xml:space="preserve">/ </w:t>
      </w:r>
      <w:r w:rsidR="00CC1FEF" w:rsidRPr="002A402D">
        <w:rPr>
          <w:sz w:val="22"/>
          <w:szCs w:val="22"/>
          <w:lang w:val="bg-BG"/>
        </w:rPr>
        <w:t>е налице някое от следните обстоятелства:</w:t>
      </w:r>
    </w:p>
    <w:p w:rsidR="00CC1FEF" w:rsidRPr="002A402D" w:rsidRDefault="00FE0355" w:rsidP="00900790">
      <w:pPr>
        <w:pStyle w:val="af0"/>
        <w:tabs>
          <w:tab w:val="left" w:pos="-3261"/>
        </w:tabs>
        <w:spacing w:before="0" w:beforeAutospacing="0" w:after="0" w:afterAutospacing="0"/>
        <w:ind w:right="-41"/>
        <w:jc w:val="both"/>
        <w:rPr>
          <w:sz w:val="22"/>
          <w:szCs w:val="22"/>
        </w:rPr>
      </w:pPr>
      <w:r w:rsidRPr="002A402D">
        <w:rPr>
          <w:sz w:val="22"/>
          <w:szCs w:val="22"/>
        </w:rPr>
        <w:tab/>
      </w:r>
      <w:r w:rsidR="00CC1FEF" w:rsidRPr="002A402D">
        <w:rPr>
          <w:sz w:val="22"/>
          <w:szCs w:val="22"/>
        </w:rPr>
        <w:t xml:space="preserve">1.7.1. </w:t>
      </w:r>
      <w:r w:rsidR="005F6E62" w:rsidRPr="002A402D">
        <w:rPr>
          <w:sz w:val="22"/>
          <w:szCs w:val="22"/>
        </w:rPr>
        <w:t xml:space="preserve">е </w:t>
      </w:r>
      <w:r w:rsidR="00CC1FEF" w:rsidRPr="002A402D">
        <w:rPr>
          <w:sz w:val="22"/>
          <w:szCs w:val="22"/>
        </w:rPr>
        <w:t>осъден с влязла в сила присъда,</w:t>
      </w:r>
      <w:r w:rsidRPr="002A402D">
        <w:rPr>
          <w:sz w:val="22"/>
          <w:szCs w:val="22"/>
        </w:rPr>
        <w:t xml:space="preserve"> освен ако е реабилитиран,</w:t>
      </w:r>
      <w:r w:rsidR="00CC1FEF" w:rsidRPr="002A402D">
        <w:rPr>
          <w:sz w:val="22"/>
          <w:szCs w:val="22"/>
        </w:rPr>
        <w:t xml:space="preserve"> за:</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престъпление против финансовата, данъчната или осигурителната система, включително изпиране на пари, по </w:t>
      </w:r>
      <w:hyperlink r:id="rId10" w:history="1">
        <w:r w:rsidRPr="002A402D">
          <w:rPr>
            <w:rStyle w:val="aa"/>
            <w:sz w:val="22"/>
            <w:szCs w:val="22"/>
          </w:rPr>
          <w:t>чл. 253 - 260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подкуп по </w:t>
      </w:r>
      <w:hyperlink r:id="rId11" w:history="1">
        <w:r w:rsidRPr="002A402D">
          <w:rPr>
            <w:rStyle w:val="aa"/>
            <w:sz w:val="22"/>
            <w:szCs w:val="22"/>
          </w:rPr>
          <w:t>чл. 301 - 307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участие в организирана престъпна група по </w:t>
      </w:r>
      <w:hyperlink r:id="rId12" w:history="1">
        <w:r w:rsidRPr="002A402D">
          <w:rPr>
            <w:rStyle w:val="aa"/>
            <w:sz w:val="22"/>
            <w:szCs w:val="22"/>
          </w:rPr>
          <w:t>чл. 321 и 321а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престъпление против собствеността по </w:t>
      </w:r>
      <w:hyperlink r:id="rId13" w:history="1">
        <w:r w:rsidRPr="002A402D">
          <w:rPr>
            <w:rStyle w:val="aa"/>
            <w:sz w:val="22"/>
            <w:szCs w:val="22"/>
          </w:rPr>
          <w:t>чл. 194 - 217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 престъпление против стопанството по </w:t>
      </w:r>
      <w:hyperlink r:id="rId14" w:history="1">
        <w:r w:rsidRPr="002A402D">
          <w:rPr>
            <w:rStyle w:val="aa"/>
            <w:sz w:val="22"/>
            <w:szCs w:val="22"/>
          </w:rPr>
          <w:t>чл. 219 - 252 от Наказателния кодекс</w:t>
        </w:r>
      </w:hyperlink>
      <w:r w:rsidRPr="002A402D">
        <w:rPr>
          <w:sz w:val="22"/>
          <w:szCs w:val="22"/>
        </w:rPr>
        <w:t xml:space="preserve">. </w:t>
      </w:r>
    </w:p>
    <w:p w:rsidR="00CC1FEF" w:rsidRPr="002A402D" w:rsidRDefault="00FE0355" w:rsidP="00900790">
      <w:pPr>
        <w:pStyle w:val="af0"/>
        <w:tabs>
          <w:tab w:val="left" w:pos="-3261"/>
        </w:tabs>
        <w:spacing w:before="0" w:beforeAutospacing="0" w:after="0" w:afterAutospacing="0"/>
        <w:ind w:right="-41"/>
        <w:jc w:val="both"/>
        <w:rPr>
          <w:sz w:val="22"/>
          <w:szCs w:val="22"/>
        </w:rPr>
      </w:pPr>
      <w:r w:rsidRPr="002A402D">
        <w:rPr>
          <w:sz w:val="22"/>
          <w:szCs w:val="22"/>
        </w:rPr>
        <w:tab/>
      </w:r>
      <w:r w:rsidR="000B172D" w:rsidRPr="002A402D">
        <w:rPr>
          <w:sz w:val="22"/>
          <w:szCs w:val="22"/>
        </w:rPr>
        <w:t xml:space="preserve">1.7.2. </w:t>
      </w:r>
      <w:r w:rsidR="005F6E62" w:rsidRPr="002A402D">
        <w:rPr>
          <w:sz w:val="22"/>
          <w:szCs w:val="22"/>
        </w:rPr>
        <w:t xml:space="preserve">е </w:t>
      </w:r>
      <w:r w:rsidR="000B172D" w:rsidRPr="002A402D">
        <w:rPr>
          <w:sz w:val="22"/>
          <w:szCs w:val="22"/>
        </w:rPr>
        <w:t>обявен в несъстоятелност.</w:t>
      </w:r>
    </w:p>
    <w:p w:rsidR="00CC1FEF" w:rsidRPr="002A402D" w:rsidRDefault="00CC1FEF" w:rsidP="00900790">
      <w:pPr>
        <w:pStyle w:val="af0"/>
        <w:tabs>
          <w:tab w:val="left" w:pos="-3261"/>
        </w:tabs>
        <w:spacing w:before="0" w:beforeAutospacing="0" w:after="0" w:afterAutospacing="0"/>
        <w:ind w:right="-41" w:firstLine="708"/>
        <w:jc w:val="both"/>
        <w:rPr>
          <w:sz w:val="22"/>
          <w:szCs w:val="22"/>
        </w:rPr>
      </w:pPr>
      <w:r w:rsidRPr="002A402D">
        <w:rPr>
          <w:sz w:val="22"/>
          <w:szCs w:val="22"/>
        </w:rPr>
        <w:t xml:space="preserve">1.7.3. </w:t>
      </w:r>
      <w:r w:rsidR="005F6E62" w:rsidRPr="002A402D">
        <w:rPr>
          <w:sz w:val="22"/>
          <w:szCs w:val="22"/>
        </w:rPr>
        <w:t xml:space="preserve">е </w:t>
      </w:r>
      <w:r w:rsidRPr="002A402D">
        <w:rPr>
          <w:sz w:val="22"/>
          <w:szCs w:val="22"/>
        </w:rPr>
        <w:t>в производство по ликвидация или се намира в подобна процедура съгласно националните закони и подзаконови актове.</w:t>
      </w:r>
    </w:p>
    <w:p w:rsidR="005F6E62" w:rsidRPr="002A402D" w:rsidRDefault="005F6E62" w:rsidP="005F6E62">
      <w:pPr>
        <w:pStyle w:val="af0"/>
        <w:tabs>
          <w:tab w:val="left" w:pos="-3261"/>
        </w:tabs>
        <w:spacing w:before="0" w:beforeAutospacing="0" w:after="0" w:afterAutospacing="0"/>
        <w:ind w:right="-41" w:firstLine="708"/>
        <w:jc w:val="both"/>
        <w:rPr>
          <w:sz w:val="22"/>
          <w:szCs w:val="22"/>
        </w:rPr>
      </w:pPr>
      <w:r w:rsidRPr="002A402D">
        <w:rPr>
          <w:sz w:val="22"/>
          <w:szCs w:val="22"/>
        </w:rPr>
        <w:t xml:space="preserve">1.7.4. който има задължения по смисъла на </w:t>
      </w:r>
      <w:hyperlink r:id="rId15" w:history="1">
        <w:r w:rsidRPr="002A402D">
          <w:rPr>
            <w:rStyle w:val="aa"/>
            <w:color w:val="auto"/>
            <w:sz w:val="22"/>
            <w:szCs w:val="22"/>
            <w:u w:val="none"/>
          </w:rPr>
          <w:t>чл. 162, ал. 2, т. 1 от Данъчно-осигурителния процесуален кодекс</w:t>
        </w:r>
      </w:hyperlink>
      <w:r w:rsidRPr="002A402D">
        <w:rPr>
          <w:sz w:val="22"/>
          <w:szCs w:val="22"/>
        </w:rPr>
        <w:t xml:space="preserve">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r w:rsidRPr="002A402D">
        <w:rPr>
          <w:i/>
          <w:sz w:val="22"/>
          <w:szCs w:val="22"/>
        </w:rPr>
        <w:t>чл.47, ал. 1, т. 4 от ЗОП</w:t>
      </w:r>
      <w:r w:rsidRPr="002A402D">
        <w:rPr>
          <w:sz w:val="22"/>
          <w:szCs w:val="22"/>
        </w:rPr>
        <w:t xml:space="preserve">/;  </w:t>
      </w:r>
    </w:p>
    <w:p w:rsidR="00CC1FEF" w:rsidRPr="002A402D" w:rsidRDefault="00CC1FEF" w:rsidP="00900790">
      <w:pPr>
        <w:pStyle w:val="af0"/>
        <w:tabs>
          <w:tab w:val="left" w:pos="-3261"/>
        </w:tabs>
        <w:spacing w:before="0" w:beforeAutospacing="0" w:after="0" w:afterAutospacing="0"/>
        <w:ind w:right="-41" w:firstLine="708"/>
        <w:jc w:val="both"/>
        <w:rPr>
          <w:sz w:val="22"/>
          <w:szCs w:val="22"/>
        </w:rPr>
      </w:pPr>
      <w:r w:rsidRPr="002A402D">
        <w:rPr>
          <w:sz w:val="22"/>
          <w:szCs w:val="22"/>
        </w:rPr>
        <w:t>1.8. Възложителят ще отстрани от участие в процедура за възлагане на обществена</w:t>
      </w:r>
      <w:r w:rsidR="000B172D" w:rsidRPr="002A402D">
        <w:rPr>
          <w:sz w:val="22"/>
          <w:szCs w:val="22"/>
        </w:rPr>
        <w:t>та</w:t>
      </w:r>
      <w:r w:rsidRPr="002A402D">
        <w:rPr>
          <w:sz w:val="22"/>
          <w:szCs w:val="22"/>
        </w:rPr>
        <w:t xml:space="preserve"> поръчка кандидат или участник:</w:t>
      </w:r>
    </w:p>
    <w:p w:rsidR="00CC1FEF" w:rsidRPr="002A402D" w:rsidRDefault="00CC1FEF" w:rsidP="00900790">
      <w:pPr>
        <w:pStyle w:val="af0"/>
        <w:tabs>
          <w:tab w:val="left" w:pos="-3261"/>
        </w:tabs>
        <w:spacing w:before="0" w:beforeAutospacing="0" w:after="0" w:afterAutospacing="0"/>
        <w:ind w:right="-41" w:firstLine="708"/>
        <w:jc w:val="both"/>
        <w:rPr>
          <w:sz w:val="22"/>
          <w:szCs w:val="22"/>
        </w:rPr>
      </w:pPr>
      <w:r w:rsidRPr="002A402D">
        <w:rPr>
          <w:sz w:val="22"/>
          <w:szCs w:val="22"/>
        </w:rPr>
        <w:t xml:space="preserve">1.8.1. който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w:t>
      </w:r>
      <w:r w:rsidRPr="002A402D">
        <w:rPr>
          <w:sz w:val="22"/>
          <w:szCs w:val="22"/>
        </w:rPr>
        <w:lastRenderedPageBreak/>
        <w:t>включително когато неговата дейност е под разпореждане на съда, или кандидатът или участникът е преустановил дейността си</w:t>
      </w:r>
      <w:r w:rsidR="000B172D" w:rsidRPr="002A402D">
        <w:rPr>
          <w:sz w:val="22"/>
          <w:szCs w:val="22"/>
        </w:rPr>
        <w:t xml:space="preserve"> /</w:t>
      </w:r>
      <w:r w:rsidR="000B172D" w:rsidRPr="002A402D">
        <w:rPr>
          <w:i/>
          <w:sz w:val="22"/>
          <w:szCs w:val="22"/>
        </w:rPr>
        <w:t>чл. 47, ал. 2, т. 1 от ЗОП</w:t>
      </w:r>
      <w:r w:rsidR="000B172D" w:rsidRPr="002A402D">
        <w:rPr>
          <w:sz w:val="22"/>
          <w:szCs w:val="22"/>
        </w:rPr>
        <w:t>/</w:t>
      </w:r>
      <w:r w:rsidRPr="002A402D">
        <w:rPr>
          <w:sz w:val="22"/>
          <w:szCs w:val="22"/>
        </w:rPr>
        <w:t>;</w:t>
      </w:r>
    </w:p>
    <w:p w:rsidR="00CC1FEF" w:rsidRPr="002A402D" w:rsidRDefault="000B172D" w:rsidP="00900790">
      <w:pPr>
        <w:widowControl w:val="0"/>
        <w:tabs>
          <w:tab w:val="left" w:pos="-3261"/>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1.8.</w:t>
      </w:r>
      <w:r w:rsidR="00D1055F" w:rsidRPr="002A402D">
        <w:rPr>
          <w:sz w:val="22"/>
          <w:szCs w:val="22"/>
          <w:lang w:val="bg-BG"/>
        </w:rPr>
        <w:t>2</w:t>
      </w:r>
      <w:r w:rsidR="00CC1FEF" w:rsidRPr="002A402D">
        <w:rPr>
          <w:sz w:val="22"/>
          <w:szCs w:val="22"/>
          <w:lang w:val="bg-BG"/>
        </w:rPr>
        <w:t>. при ко</w:t>
      </w:r>
      <w:r w:rsidR="007D2E63" w:rsidRPr="002A402D">
        <w:rPr>
          <w:sz w:val="22"/>
          <w:szCs w:val="22"/>
          <w:lang w:val="bg-BG"/>
        </w:rPr>
        <w:t>гот</w:t>
      </w:r>
      <w:r w:rsidR="00CC1FEF" w:rsidRPr="002A402D">
        <w:rPr>
          <w:sz w:val="22"/>
          <w:szCs w:val="22"/>
          <w:lang w:val="bg-BG"/>
        </w:rPr>
        <w:t>о лицата, посочени в чл. 47, ал. 4 от ЗОП, са свързани с Възложителя или със служители на ръководна длъжност в неговата организация</w:t>
      </w:r>
      <w:r w:rsidRPr="002A402D">
        <w:rPr>
          <w:sz w:val="22"/>
          <w:szCs w:val="22"/>
          <w:lang w:val="bg-BG"/>
        </w:rPr>
        <w:t xml:space="preserve"> /</w:t>
      </w:r>
      <w:r w:rsidRPr="002A402D">
        <w:rPr>
          <w:i/>
          <w:sz w:val="22"/>
          <w:szCs w:val="22"/>
          <w:lang w:val="bg-BG"/>
        </w:rPr>
        <w:t>чл.47, ал. 5, т. 1 от ЗОП</w:t>
      </w:r>
      <w:r w:rsidRPr="002A402D">
        <w:rPr>
          <w:sz w:val="22"/>
          <w:szCs w:val="22"/>
          <w:lang w:val="bg-BG"/>
        </w:rPr>
        <w:t>/</w:t>
      </w:r>
      <w:r w:rsidR="00CC1FEF" w:rsidRPr="002A402D">
        <w:rPr>
          <w:sz w:val="22"/>
          <w:szCs w:val="22"/>
          <w:lang w:val="bg-BG"/>
        </w:rPr>
        <w:t>;</w:t>
      </w:r>
    </w:p>
    <w:p w:rsidR="00CC1FEF" w:rsidRPr="002A402D" w:rsidRDefault="000B172D" w:rsidP="00900790">
      <w:pPr>
        <w:widowControl w:val="0"/>
        <w:tabs>
          <w:tab w:val="left" w:pos="-3261"/>
          <w:tab w:val="right" w:leader="dot" w:pos="-2520"/>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1.8.</w:t>
      </w:r>
      <w:r w:rsidR="00D1055F" w:rsidRPr="002A402D">
        <w:rPr>
          <w:sz w:val="22"/>
          <w:szCs w:val="22"/>
          <w:lang w:val="bg-BG"/>
        </w:rPr>
        <w:t>3</w:t>
      </w:r>
      <w:r w:rsidR="00CC1FEF" w:rsidRPr="002A402D">
        <w:rPr>
          <w:sz w:val="22"/>
          <w:szCs w:val="22"/>
          <w:lang w:val="bg-BG"/>
        </w:rPr>
        <w:t>. които са сключили договор с лице по чл. 21 или чл. 22 от Закона за предотвратяване и установяване на конфликт на интереси</w:t>
      </w:r>
      <w:r w:rsidRPr="002A402D">
        <w:rPr>
          <w:sz w:val="22"/>
          <w:szCs w:val="22"/>
          <w:lang w:val="bg-BG"/>
        </w:rPr>
        <w:t xml:space="preserve"> /</w:t>
      </w:r>
      <w:r w:rsidRPr="002A402D">
        <w:rPr>
          <w:i/>
          <w:sz w:val="22"/>
          <w:szCs w:val="22"/>
          <w:lang w:val="bg-BG"/>
        </w:rPr>
        <w:t>чл.47, ал. 5, т. 2 от ЗОП</w:t>
      </w:r>
      <w:r w:rsidRPr="002A402D">
        <w:rPr>
          <w:sz w:val="22"/>
          <w:szCs w:val="22"/>
          <w:lang w:val="bg-BG"/>
        </w:rPr>
        <w:t>/</w:t>
      </w:r>
      <w:r w:rsidR="00CC1FEF" w:rsidRPr="002A402D">
        <w:rPr>
          <w:sz w:val="22"/>
          <w:szCs w:val="22"/>
          <w:lang w:val="bg-BG"/>
        </w:rPr>
        <w:t xml:space="preserve">. </w:t>
      </w:r>
    </w:p>
    <w:p w:rsidR="00CC1FEF" w:rsidRPr="002A402D" w:rsidRDefault="00CC1FEF" w:rsidP="00900790">
      <w:pPr>
        <w:tabs>
          <w:tab w:val="left" w:pos="-3261"/>
          <w:tab w:val="num" w:pos="969"/>
          <w:tab w:val="right" w:leader="dot" w:pos="9540"/>
        </w:tabs>
        <w:ind w:right="-41" w:firstLine="627"/>
        <w:jc w:val="both"/>
        <w:rPr>
          <w:b/>
          <w:bCs/>
          <w:i/>
          <w:iCs/>
          <w:sz w:val="22"/>
          <w:szCs w:val="22"/>
          <w:lang w:val="bg-BG"/>
        </w:rPr>
      </w:pPr>
      <w:r w:rsidRPr="002A402D">
        <w:rPr>
          <w:b/>
          <w:bCs/>
          <w:i/>
          <w:iCs/>
          <w:sz w:val="22"/>
          <w:szCs w:val="22"/>
          <w:lang w:val="bg-BG"/>
        </w:rPr>
        <w:t>Когато участниците са юридически лица, изискванията по т. 1.7 и 1.8 се прилагат, както следва:</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1. при събирателно дружество </w:t>
      </w:r>
      <w:r w:rsidR="000B172D" w:rsidRPr="002A402D">
        <w:rPr>
          <w:sz w:val="22"/>
          <w:szCs w:val="22"/>
          <w:lang w:val="bg-BG"/>
        </w:rPr>
        <w:t>–</w:t>
      </w:r>
      <w:r w:rsidRPr="002A402D">
        <w:rPr>
          <w:sz w:val="22"/>
          <w:szCs w:val="22"/>
          <w:lang w:val="bg-BG"/>
        </w:rPr>
        <w:t xml:space="preserve"> за лицата по чл. 84, ал. 1 и чл. 89, ал. 1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2. при командитно дружество </w:t>
      </w:r>
      <w:r w:rsidR="000B172D" w:rsidRPr="002A402D">
        <w:rPr>
          <w:sz w:val="22"/>
          <w:szCs w:val="22"/>
          <w:lang w:val="bg-BG"/>
        </w:rPr>
        <w:t>–</w:t>
      </w:r>
      <w:r w:rsidRPr="002A402D">
        <w:rPr>
          <w:sz w:val="22"/>
          <w:szCs w:val="22"/>
          <w:lang w:val="bg-BG"/>
        </w:rPr>
        <w:t xml:space="preserve"> за лицата по чл. 105 от Търговския закон, без ограничено отговорните съдружници;</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3. при дружество с ограничена отговорност </w:t>
      </w:r>
      <w:r w:rsidR="000B172D" w:rsidRPr="002A402D">
        <w:rPr>
          <w:sz w:val="22"/>
          <w:szCs w:val="22"/>
          <w:lang w:val="bg-BG"/>
        </w:rPr>
        <w:t>–</w:t>
      </w:r>
      <w:r w:rsidRPr="002A402D">
        <w:rPr>
          <w:sz w:val="22"/>
          <w:szCs w:val="22"/>
          <w:lang w:val="bg-BG"/>
        </w:rPr>
        <w:t xml:space="preserve"> за лицата по чл. 141, ал. 2 от Търговския закон, а при еднолично дружество с ограничена отговорност </w:t>
      </w:r>
      <w:r w:rsidR="000B172D" w:rsidRPr="002A402D">
        <w:rPr>
          <w:sz w:val="22"/>
          <w:szCs w:val="22"/>
          <w:lang w:val="bg-BG"/>
        </w:rPr>
        <w:t>–</w:t>
      </w:r>
      <w:r w:rsidRPr="002A402D">
        <w:rPr>
          <w:sz w:val="22"/>
          <w:szCs w:val="22"/>
          <w:lang w:val="bg-BG"/>
        </w:rPr>
        <w:t xml:space="preserve"> за лицата по чл. 147, ал. 1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4. при акционерно дружество </w:t>
      </w:r>
      <w:r w:rsidR="000B172D" w:rsidRPr="002A402D">
        <w:rPr>
          <w:sz w:val="22"/>
          <w:szCs w:val="22"/>
          <w:lang w:val="bg-BG"/>
        </w:rPr>
        <w:t>–</w:t>
      </w:r>
      <w:r w:rsidRPr="002A402D">
        <w:rPr>
          <w:sz w:val="22"/>
          <w:szCs w:val="22"/>
          <w:lang w:val="bg-BG"/>
        </w:rPr>
        <w:t xml:space="preserve"> за овластените лица по чл. 235, ал. 2 от Търговския закон, а при липса на овластяване - за лицата по чл. 235, ал. 1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5. при командитно дружество с акции </w:t>
      </w:r>
      <w:r w:rsidR="000B172D" w:rsidRPr="002A402D">
        <w:rPr>
          <w:sz w:val="22"/>
          <w:szCs w:val="22"/>
          <w:lang w:val="bg-BG"/>
        </w:rPr>
        <w:t>–</w:t>
      </w:r>
      <w:r w:rsidRPr="002A402D">
        <w:rPr>
          <w:sz w:val="22"/>
          <w:szCs w:val="22"/>
          <w:lang w:val="bg-BG"/>
        </w:rPr>
        <w:t xml:space="preserve"> за лицата по чл. 244, ал. 4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6. при едноличен търговец – физическото лице – търговец;</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7. във всички останали случаи, включително за чуждестранните лица </w:t>
      </w:r>
      <w:r w:rsidR="000B172D" w:rsidRPr="002A402D">
        <w:rPr>
          <w:sz w:val="22"/>
          <w:szCs w:val="22"/>
          <w:lang w:val="bg-BG"/>
        </w:rPr>
        <w:t>–</w:t>
      </w:r>
      <w:r w:rsidRPr="002A402D">
        <w:rPr>
          <w:sz w:val="22"/>
          <w:szCs w:val="22"/>
          <w:lang w:val="bg-BG"/>
        </w:rPr>
        <w:t xml:space="preserve"> за лицата, които представляват участника;</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8. </w:t>
      </w:r>
      <w:r w:rsidR="000B172D" w:rsidRPr="002A402D">
        <w:rPr>
          <w:sz w:val="22"/>
          <w:szCs w:val="22"/>
          <w:lang w:val="bg-BG"/>
        </w:rPr>
        <w:t>в</w:t>
      </w:r>
      <w:r w:rsidRPr="002A402D">
        <w:rPr>
          <w:sz w:val="22"/>
          <w:szCs w:val="22"/>
          <w:lang w:val="bg-BG"/>
        </w:rPr>
        <w:t xml:space="preserve"> хипотезите на т. 1 </w:t>
      </w:r>
      <w:r w:rsidR="000B172D" w:rsidRPr="002A402D">
        <w:rPr>
          <w:sz w:val="22"/>
          <w:szCs w:val="22"/>
          <w:lang w:val="bg-BG"/>
        </w:rPr>
        <w:t>–</w:t>
      </w:r>
      <w:r w:rsidRPr="002A402D">
        <w:rPr>
          <w:sz w:val="22"/>
          <w:szCs w:val="22"/>
          <w:lang w:val="bg-BG"/>
        </w:rPr>
        <w:t xml:space="preserve"> т. 7 </w:t>
      </w:r>
      <w:r w:rsidR="00D76764" w:rsidRPr="002A402D">
        <w:rPr>
          <w:sz w:val="22"/>
          <w:szCs w:val="22"/>
          <w:lang w:val="bg-BG"/>
        </w:rPr>
        <w:t>–</w:t>
      </w:r>
      <w:r w:rsidRPr="002A402D">
        <w:rPr>
          <w:sz w:val="22"/>
          <w:szCs w:val="22"/>
          <w:lang w:val="bg-BG"/>
        </w:rPr>
        <w:t xml:space="preserve">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1B574E" w:rsidRPr="002A402D" w:rsidRDefault="00CC1FEF" w:rsidP="001B574E">
      <w:pPr>
        <w:tabs>
          <w:tab w:val="left" w:pos="-3261"/>
        </w:tabs>
        <w:ind w:right="-41" w:firstLine="629"/>
        <w:jc w:val="both"/>
        <w:rPr>
          <w:sz w:val="22"/>
          <w:szCs w:val="22"/>
          <w:lang w:val="bg-BG"/>
        </w:rPr>
      </w:pPr>
      <w:r w:rsidRPr="002A402D">
        <w:rPr>
          <w:sz w:val="22"/>
          <w:szCs w:val="22"/>
          <w:lang w:val="bg-BG"/>
        </w:rPr>
        <w:t xml:space="preserve">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и 1.8 от настоящата документация с </w:t>
      </w:r>
      <w:r w:rsidR="001B574E" w:rsidRPr="002A402D">
        <w:rPr>
          <w:sz w:val="22"/>
          <w:szCs w:val="22"/>
          <w:lang w:val="bg-BG"/>
        </w:rPr>
        <w:t>попълване на една декларация, подписана от лицата, които представляват участника.</w:t>
      </w:r>
    </w:p>
    <w:p w:rsidR="001B574E" w:rsidRPr="002A402D" w:rsidRDefault="001B574E" w:rsidP="001B574E">
      <w:pPr>
        <w:tabs>
          <w:tab w:val="left" w:pos="-3261"/>
        </w:tabs>
        <w:ind w:right="-41" w:firstLine="629"/>
        <w:jc w:val="both"/>
        <w:rPr>
          <w:sz w:val="22"/>
          <w:szCs w:val="22"/>
          <w:lang w:val="bg-BG"/>
        </w:rPr>
      </w:pPr>
      <w:r w:rsidRPr="002A402D">
        <w:rPr>
          <w:sz w:val="22"/>
          <w:szCs w:val="22"/>
          <w:lang w:val="bg-BG"/>
        </w:rPr>
        <w:t>*Забележка: В декларацията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участникът е установен, е длъжен да представя информация за тези обстоятелства служебно на възложителя.</w:t>
      </w:r>
    </w:p>
    <w:p w:rsidR="00CC1FEF" w:rsidRPr="002A402D" w:rsidRDefault="00CC1FEF" w:rsidP="00900790">
      <w:pPr>
        <w:tabs>
          <w:tab w:val="left" w:pos="-3261"/>
        </w:tabs>
        <w:ind w:right="-41" w:firstLine="629"/>
        <w:jc w:val="both"/>
        <w:rPr>
          <w:b/>
          <w:sz w:val="22"/>
          <w:szCs w:val="22"/>
          <w:lang w:val="bg-BG" w:eastAsia="bg-BG"/>
        </w:rPr>
      </w:pPr>
      <w:r w:rsidRPr="002A402D">
        <w:rPr>
          <w:b/>
          <w:bCs/>
          <w:i/>
          <w:iCs/>
          <w:sz w:val="22"/>
          <w:szCs w:val="22"/>
          <w:lang w:val="bg-BG"/>
        </w:rPr>
        <w:t>В случай, че участникът участва като обединение/или консорциум/,</w:t>
      </w:r>
      <w:r w:rsidRPr="002A402D">
        <w:rPr>
          <w:sz w:val="22"/>
          <w:szCs w:val="22"/>
          <w:lang w:val="bg-BG"/>
        </w:rPr>
        <w:t xml:space="preserve"> което не е юридическо лице, тогава участниците в обединението /или консорциума/ подписват документ </w:t>
      </w:r>
      <w:r w:rsidR="00101CD7" w:rsidRPr="002A402D">
        <w:rPr>
          <w:sz w:val="22"/>
          <w:szCs w:val="22"/>
          <w:lang w:val="bg-BG"/>
        </w:rPr>
        <w:t>–</w:t>
      </w:r>
      <w:r w:rsidRPr="002A402D">
        <w:rPr>
          <w:sz w:val="22"/>
          <w:szCs w:val="22"/>
          <w:lang w:val="bg-BG"/>
        </w:rPr>
        <w:t xml:space="preserve"> споразумение или договор, който </w:t>
      </w:r>
      <w:r w:rsidRPr="002A402D">
        <w:rPr>
          <w:b/>
          <w:sz w:val="22"/>
          <w:szCs w:val="22"/>
          <w:lang w:val="bg-BG"/>
        </w:rPr>
        <w:t>следва да бъде с нотариална заверка на подписите</w:t>
      </w:r>
      <w:r w:rsidRPr="002A402D">
        <w:rPr>
          <w:b/>
          <w:sz w:val="22"/>
          <w:szCs w:val="22"/>
          <w:lang w:val="bg-BG" w:eastAsia="bg-BG"/>
        </w:rPr>
        <w:t>.</w:t>
      </w:r>
    </w:p>
    <w:p w:rsidR="00CC1FEF" w:rsidRPr="002A402D" w:rsidRDefault="00CC1FEF" w:rsidP="00900790">
      <w:pPr>
        <w:tabs>
          <w:tab w:val="left" w:pos="-3261"/>
        </w:tabs>
        <w:ind w:right="-41" w:firstLine="629"/>
        <w:jc w:val="both"/>
        <w:rPr>
          <w:b/>
          <w:i/>
          <w:iCs/>
          <w:sz w:val="22"/>
          <w:szCs w:val="22"/>
          <w:u w:val="single"/>
          <w:lang w:val="bg-BG"/>
        </w:rPr>
      </w:pPr>
      <w:r w:rsidRPr="002A402D">
        <w:rPr>
          <w:sz w:val="22"/>
          <w:szCs w:val="22"/>
          <w:lang w:val="bg-BG" w:eastAsia="bg-BG"/>
        </w:rPr>
        <w:t xml:space="preserve">Документът трябва </w:t>
      </w:r>
      <w:r w:rsidRPr="002A402D">
        <w:rPr>
          <w:sz w:val="22"/>
          <w:szCs w:val="22"/>
          <w:lang w:val="bg-BG"/>
        </w:rPr>
        <w:t xml:space="preserve">да бъде представен от Участника към офертата </w:t>
      </w:r>
      <w:r w:rsidRPr="002A402D">
        <w:rPr>
          <w:b/>
          <w:i/>
          <w:iCs/>
          <w:sz w:val="22"/>
          <w:szCs w:val="22"/>
          <w:u w:val="single"/>
          <w:lang w:val="bg-BG"/>
        </w:rPr>
        <w:t>в оригинал или нотариалн</w:t>
      </w:r>
      <w:r w:rsidR="00C35BCB" w:rsidRPr="002A402D">
        <w:rPr>
          <w:b/>
          <w:i/>
          <w:iCs/>
          <w:sz w:val="22"/>
          <w:szCs w:val="22"/>
          <w:u w:val="single"/>
          <w:lang w:val="bg-BG"/>
        </w:rPr>
        <w:t>о</w:t>
      </w:r>
      <w:r w:rsidRPr="002A402D">
        <w:rPr>
          <w:b/>
          <w:i/>
          <w:iCs/>
          <w:sz w:val="22"/>
          <w:szCs w:val="22"/>
          <w:u w:val="single"/>
          <w:lang w:val="bg-BG"/>
        </w:rPr>
        <w:t xml:space="preserve"> завер</w:t>
      </w:r>
      <w:r w:rsidR="00C35BCB" w:rsidRPr="002A402D">
        <w:rPr>
          <w:b/>
          <w:i/>
          <w:iCs/>
          <w:sz w:val="22"/>
          <w:szCs w:val="22"/>
          <w:u w:val="single"/>
          <w:lang w:val="bg-BG"/>
        </w:rPr>
        <w:t>ено копие</w:t>
      </w:r>
      <w:r w:rsidRPr="002A402D">
        <w:rPr>
          <w:b/>
          <w:i/>
          <w:iCs/>
          <w:sz w:val="22"/>
          <w:szCs w:val="22"/>
          <w:u w:val="single"/>
          <w:lang w:val="bg-BG"/>
        </w:rPr>
        <w:t xml:space="preserve">. </w:t>
      </w:r>
    </w:p>
    <w:p w:rsidR="00CC1FEF" w:rsidRPr="002A402D" w:rsidRDefault="00CC1FEF" w:rsidP="00900790">
      <w:pPr>
        <w:tabs>
          <w:tab w:val="left" w:pos="-3261"/>
        </w:tabs>
        <w:ind w:right="-41" w:firstLine="629"/>
        <w:jc w:val="both"/>
        <w:rPr>
          <w:sz w:val="22"/>
          <w:szCs w:val="22"/>
          <w:lang w:val="bg-BG"/>
        </w:rPr>
      </w:pPr>
      <w:r w:rsidRPr="002A402D">
        <w:rPr>
          <w:sz w:val="22"/>
          <w:szCs w:val="22"/>
          <w:lang w:val="bg-BG"/>
        </w:rPr>
        <w:t>Документът трябва да съдържа клаузи, които гарантират, че:</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Всички членове на обединението/консорциума са отговорни заедно и поотделно за изпълнението на договора</w:t>
      </w:r>
      <w:r w:rsidR="002A402D">
        <w:rPr>
          <w:sz w:val="22"/>
          <w:szCs w:val="22"/>
          <w:lang w:val="bg-BG"/>
        </w:rPr>
        <w:t>.</w:t>
      </w:r>
      <w:r w:rsidRPr="002A402D">
        <w:rPr>
          <w:sz w:val="22"/>
          <w:szCs w:val="22"/>
          <w:lang w:val="bg-BG"/>
        </w:rPr>
        <w:t xml:space="preserve"> </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Е определен представляващият обединението/консорциума, който е упълномощен да подписва документи от името и за сметка на обединението/консорциума, да получава указания за и от името на всеки член на обединението/консорциума. Допуска се повече от едно лице да представляват обединението заедно и поотделно</w:t>
      </w:r>
      <w:r w:rsidR="002A402D">
        <w:rPr>
          <w:sz w:val="22"/>
          <w:szCs w:val="22"/>
          <w:lang w:val="bg-BG"/>
        </w:rPr>
        <w:t>.</w:t>
      </w:r>
      <w:r w:rsidRPr="002A402D">
        <w:rPr>
          <w:sz w:val="22"/>
          <w:szCs w:val="22"/>
          <w:lang w:val="bg-BG"/>
        </w:rPr>
        <w:t xml:space="preserve"> </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Представляващият обединението/консорциума е упълномощен да представи офертата от името и за сметка на обединението и да сключи договор с Възложителя</w:t>
      </w:r>
      <w:r w:rsidR="002A402D">
        <w:rPr>
          <w:sz w:val="22"/>
          <w:szCs w:val="22"/>
          <w:lang w:val="bg-BG"/>
        </w:rPr>
        <w:t>.</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Срокът, за който се създава обединението/консорциума е до окончателното изпълнение на предмета на обществената поръчка.</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Всички членове на обединението/консорциума са задължени да останат в него за целия период на изпълнение на договора.</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Че всички членове на обединението/консорциума са отговорни заедно и поотделно за качественото изпълнение на обществената поръчка, съгласно подписания договор за изпълнение на настоящата обществена поръчка, независимо от срока, за който е създадено обединението/консорциума.</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Имат ясно разпределение на дейностите, които всеки от членовете, включени в обединението ще изпълняват.</w:t>
      </w:r>
    </w:p>
    <w:p w:rsidR="00637AC8" w:rsidRPr="002A402D" w:rsidRDefault="00637AC8"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 xml:space="preserve">Банкова сметка /новооткрита или съществуваща/ по която ще се извършват всички плащания по договора, в случай че обединението бъде избрано за изпълнител. </w:t>
      </w:r>
    </w:p>
    <w:p w:rsidR="00CC1FEF" w:rsidRPr="002A402D" w:rsidRDefault="00CC1FEF" w:rsidP="00900790">
      <w:pPr>
        <w:tabs>
          <w:tab w:val="left" w:pos="-3261"/>
        </w:tabs>
        <w:ind w:right="-41" w:firstLine="627"/>
        <w:jc w:val="both"/>
        <w:rPr>
          <w:b/>
          <w:bCs/>
          <w:i/>
          <w:iCs/>
          <w:sz w:val="22"/>
          <w:szCs w:val="22"/>
          <w:lang w:val="bg-BG"/>
        </w:rPr>
      </w:pPr>
      <w:r w:rsidRPr="002A402D">
        <w:rPr>
          <w:b/>
          <w:bCs/>
          <w:i/>
          <w:iCs/>
          <w:sz w:val="22"/>
          <w:szCs w:val="22"/>
          <w:lang w:val="bg-BG"/>
        </w:rPr>
        <w:t>Не се допускат промени в състава на обединението след подаването на офертата.</w:t>
      </w:r>
    </w:p>
    <w:p w:rsidR="00CC1FEF" w:rsidRPr="002A402D" w:rsidRDefault="00CC1FEF" w:rsidP="00900790">
      <w:pPr>
        <w:tabs>
          <w:tab w:val="left" w:pos="-3261"/>
        </w:tabs>
        <w:ind w:right="-41" w:firstLine="627"/>
        <w:jc w:val="both"/>
        <w:rPr>
          <w:sz w:val="22"/>
          <w:szCs w:val="22"/>
          <w:lang w:val="bg-BG"/>
        </w:rPr>
      </w:pPr>
      <w:r w:rsidRPr="002A402D">
        <w:rPr>
          <w:sz w:val="22"/>
          <w:szCs w:val="22"/>
          <w:lang w:val="bg-BG"/>
        </w:rPr>
        <w:t xml:space="preserve">Когато в приложения към офертата документ (споразумение или договор) за създаването на обединение/консорциум липсват клаузи, гарантиращи изпълнението на горепосочените условия, или съставът </w:t>
      </w:r>
      <w:r w:rsidRPr="002A402D">
        <w:rPr>
          <w:sz w:val="22"/>
          <w:szCs w:val="22"/>
          <w:lang w:val="bg-BG"/>
        </w:rPr>
        <w:lastRenderedPageBreak/>
        <w:t xml:space="preserve">на обединението се е променил след подаването на офертата, участникът ще бъде отстранен от участие в процедурата за възлагане на настоящата обществена поръчка.  </w:t>
      </w:r>
    </w:p>
    <w:p w:rsidR="001B574E" w:rsidRPr="002A402D" w:rsidRDefault="001B574E" w:rsidP="00D1055F">
      <w:pPr>
        <w:pStyle w:val="31"/>
        <w:tabs>
          <w:tab w:val="left" w:pos="-3261"/>
          <w:tab w:val="num" w:pos="1260"/>
        </w:tabs>
        <w:spacing w:after="0"/>
        <w:ind w:right="-40" w:firstLine="629"/>
        <w:jc w:val="both"/>
        <w:rPr>
          <w:sz w:val="22"/>
          <w:szCs w:val="22"/>
        </w:rPr>
      </w:pPr>
      <w:r w:rsidRPr="002A402D">
        <w:rPr>
          <w:sz w:val="22"/>
          <w:szCs w:val="22"/>
        </w:rPr>
        <w:t>При промяна на декларираните обстоятелства</w:t>
      </w:r>
      <w:r w:rsidR="00D1055F" w:rsidRPr="002A402D">
        <w:rPr>
          <w:sz w:val="22"/>
          <w:szCs w:val="22"/>
        </w:rPr>
        <w:t xml:space="preserve"> по чл. 47, ал. 1, т. 1, б. „а“ до „д“, т. 2, т. 3 и т. 4, ал. 2, т. 1 и ал. 5, т. 1 и т. 2 ЗОП.</w:t>
      </w:r>
      <w:r w:rsidRPr="002A402D">
        <w:rPr>
          <w:sz w:val="22"/>
          <w:szCs w:val="22"/>
        </w:rPr>
        <w:t xml:space="preserve">, Участникът в 7-дневен срок от настъпването им </w:t>
      </w:r>
      <w:r w:rsidR="00D1055F" w:rsidRPr="002A402D">
        <w:rPr>
          <w:sz w:val="22"/>
          <w:szCs w:val="22"/>
        </w:rPr>
        <w:t xml:space="preserve">е длъжен </w:t>
      </w:r>
      <w:r w:rsidRPr="002A402D">
        <w:rPr>
          <w:sz w:val="22"/>
          <w:szCs w:val="22"/>
        </w:rPr>
        <w:t xml:space="preserve">да уведоми Възложителя за промените в </w:t>
      </w:r>
      <w:r w:rsidR="00D1055F" w:rsidRPr="002A402D">
        <w:rPr>
          <w:sz w:val="22"/>
          <w:szCs w:val="22"/>
        </w:rPr>
        <w:t>тях.</w:t>
      </w:r>
    </w:p>
    <w:p w:rsidR="001B574E" w:rsidRPr="002A402D" w:rsidRDefault="001B574E" w:rsidP="00D1055F">
      <w:pPr>
        <w:pStyle w:val="31"/>
        <w:tabs>
          <w:tab w:val="left" w:pos="-3261"/>
          <w:tab w:val="num" w:pos="1260"/>
        </w:tabs>
        <w:spacing w:after="0"/>
        <w:ind w:right="-40" w:firstLine="629"/>
        <w:jc w:val="both"/>
        <w:rPr>
          <w:sz w:val="22"/>
          <w:szCs w:val="22"/>
        </w:rPr>
      </w:pPr>
      <w:r w:rsidRPr="002A402D">
        <w:rPr>
          <w:sz w:val="22"/>
          <w:szCs w:val="22"/>
        </w:rPr>
        <w:t>Участникът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и доказателства, че при изпълнение на поръчката ще има на разположение ресурсите на третите лица.</w:t>
      </w:r>
    </w:p>
    <w:p w:rsidR="001B574E" w:rsidRPr="002A402D" w:rsidRDefault="001B574E" w:rsidP="00D1055F">
      <w:pPr>
        <w:pStyle w:val="31"/>
        <w:tabs>
          <w:tab w:val="left" w:pos="-3261"/>
          <w:tab w:val="num" w:pos="1260"/>
        </w:tabs>
        <w:spacing w:after="0"/>
        <w:ind w:left="0" w:right="-40" w:firstLine="629"/>
        <w:jc w:val="both"/>
        <w:rPr>
          <w:sz w:val="22"/>
          <w:szCs w:val="22"/>
        </w:rPr>
      </w:pPr>
      <w:r w:rsidRPr="002A402D">
        <w:rPr>
          <w:sz w:val="22"/>
          <w:szCs w:val="22"/>
        </w:rPr>
        <w:t>*Забележка: Трети лица могат да бъдат посочените от участника подизпълнители, свързани предприятия и други лица, независимо от правната връзка на участника с тях.</w:t>
      </w:r>
    </w:p>
    <w:p w:rsidR="00CC1FEF" w:rsidRPr="002A402D" w:rsidRDefault="00101CD7" w:rsidP="00D1055F">
      <w:pPr>
        <w:tabs>
          <w:tab w:val="left" w:pos="-3261"/>
        </w:tabs>
        <w:ind w:right="-41"/>
        <w:jc w:val="both"/>
        <w:rPr>
          <w:b/>
          <w:bCs/>
          <w:sz w:val="22"/>
          <w:szCs w:val="22"/>
          <w:lang w:val="bg-BG"/>
        </w:rPr>
      </w:pPr>
      <w:r w:rsidRPr="002A402D">
        <w:rPr>
          <w:sz w:val="22"/>
          <w:szCs w:val="22"/>
          <w:lang w:val="bg-BG"/>
        </w:rPr>
        <w:tab/>
      </w:r>
    </w:p>
    <w:p w:rsidR="00CC1FEF" w:rsidRPr="002A402D" w:rsidRDefault="00CC1FEF" w:rsidP="00900790">
      <w:pPr>
        <w:pStyle w:val="ac"/>
        <w:pBdr>
          <w:bottom w:val="single" w:sz="4" w:space="6" w:color="4F81BD"/>
        </w:pBdr>
        <w:tabs>
          <w:tab w:val="left" w:pos="-3261"/>
        </w:tabs>
        <w:spacing w:before="0" w:after="0"/>
        <w:ind w:left="0" w:right="-41"/>
        <w:rPr>
          <w:color w:val="auto"/>
          <w:sz w:val="22"/>
          <w:szCs w:val="22"/>
          <w:lang w:val="bg-BG"/>
        </w:rPr>
      </w:pPr>
      <w:bookmarkStart w:id="1" w:name="OLE_LINK1"/>
      <w:r w:rsidRPr="002A402D">
        <w:rPr>
          <w:color w:val="auto"/>
          <w:sz w:val="22"/>
          <w:szCs w:val="22"/>
          <w:lang w:val="bg-BG"/>
        </w:rPr>
        <w:t>2. СПЕЦИФИЧНИ ИЗИСКВАНИЯ КЪМ УЧАСТНИЦИТЕ</w:t>
      </w:r>
    </w:p>
    <w:p w:rsidR="00CC1FEF" w:rsidRPr="002A402D" w:rsidRDefault="00CC1FEF" w:rsidP="00DD3379">
      <w:pPr>
        <w:pStyle w:val="ac"/>
        <w:tabs>
          <w:tab w:val="left" w:pos="-3261"/>
        </w:tabs>
        <w:spacing w:before="0" w:after="0"/>
        <w:ind w:left="0" w:right="-40"/>
        <w:jc w:val="both"/>
        <w:rPr>
          <w:color w:val="auto"/>
          <w:sz w:val="22"/>
          <w:szCs w:val="22"/>
          <w:lang w:val="bg-BG"/>
        </w:rPr>
      </w:pPr>
      <w:r w:rsidRPr="002A402D">
        <w:rPr>
          <w:color w:val="auto"/>
          <w:sz w:val="22"/>
          <w:szCs w:val="22"/>
          <w:lang w:val="bg-BG"/>
        </w:rPr>
        <w:t xml:space="preserve">2.1. Критерии за подбор </w:t>
      </w:r>
      <w:r w:rsidR="002B5591" w:rsidRPr="002A402D">
        <w:rPr>
          <w:color w:val="auto"/>
          <w:sz w:val="22"/>
          <w:szCs w:val="22"/>
          <w:lang w:val="bg-BG"/>
        </w:rPr>
        <w:t>за доказване на икономическото и финансовото състояние на участниците</w:t>
      </w:r>
      <w:r w:rsidRPr="002A402D">
        <w:rPr>
          <w:color w:val="auto"/>
          <w:sz w:val="22"/>
          <w:szCs w:val="22"/>
          <w:lang w:val="bg-BG"/>
        </w:rPr>
        <w:t>:</w:t>
      </w:r>
    </w:p>
    <w:p w:rsidR="009669D6" w:rsidRPr="002A402D" w:rsidRDefault="00CC1FEF" w:rsidP="00DD3379">
      <w:pPr>
        <w:tabs>
          <w:tab w:val="left" w:pos="-3261"/>
        </w:tabs>
        <w:ind w:right="-40" w:firstLine="627"/>
        <w:jc w:val="both"/>
        <w:rPr>
          <w:sz w:val="22"/>
          <w:szCs w:val="22"/>
          <w:lang w:val="bg-BG"/>
        </w:rPr>
      </w:pPr>
      <w:r w:rsidRPr="002A402D">
        <w:rPr>
          <w:sz w:val="22"/>
          <w:szCs w:val="22"/>
          <w:lang w:val="bg-BG"/>
        </w:rPr>
        <w:t xml:space="preserve">2.1.1. </w:t>
      </w:r>
      <w:r w:rsidR="002427A8" w:rsidRPr="002A402D">
        <w:rPr>
          <w:sz w:val="22"/>
          <w:szCs w:val="22"/>
          <w:lang w:val="bg-BG"/>
        </w:rPr>
        <w:t xml:space="preserve">Участникът </w:t>
      </w:r>
      <w:r w:rsidR="009669D6" w:rsidRPr="002A402D">
        <w:rPr>
          <w:sz w:val="22"/>
          <w:szCs w:val="22"/>
          <w:lang w:val="bg-BG"/>
        </w:rPr>
        <w:t>следва да разполага със собствени финансов ресурс в размер на 100 000 лева</w:t>
      </w:r>
    </w:p>
    <w:p w:rsidR="009669D6" w:rsidRPr="002A402D" w:rsidRDefault="002427A8" w:rsidP="00DD3379">
      <w:pPr>
        <w:tabs>
          <w:tab w:val="left" w:pos="-3261"/>
        </w:tabs>
        <w:ind w:right="-40"/>
        <w:jc w:val="both"/>
        <w:rPr>
          <w:sz w:val="22"/>
          <w:szCs w:val="22"/>
          <w:lang w:val="bg-BG"/>
        </w:rPr>
      </w:pPr>
      <w:r w:rsidRPr="002A402D">
        <w:rPr>
          <w:sz w:val="22"/>
          <w:szCs w:val="22"/>
          <w:lang w:val="bg-BG"/>
        </w:rPr>
        <w:t>За доказване на това изискване у</w:t>
      </w:r>
      <w:r w:rsidR="002B5591" w:rsidRPr="002A402D">
        <w:rPr>
          <w:sz w:val="22"/>
          <w:szCs w:val="22"/>
          <w:lang w:val="bg-BG"/>
        </w:rPr>
        <w:t xml:space="preserve">частникът трябва да представи копие на </w:t>
      </w:r>
      <w:r w:rsidR="009669D6" w:rsidRPr="002A402D">
        <w:rPr>
          <w:sz w:val="22"/>
          <w:szCs w:val="22"/>
          <w:lang w:val="bg-BG"/>
        </w:rPr>
        <w:t>един от следните документи, или всички изброени /по негова преценка/, а именно:</w:t>
      </w:r>
    </w:p>
    <w:p w:rsidR="009669D6" w:rsidRPr="002A402D" w:rsidRDefault="009669D6" w:rsidP="00DD3379">
      <w:pPr>
        <w:pStyle w:val="af5"/>
        <w:numPr>
          <w:ilvl w:val="3"/>
          <w:numId w:val="9"/>
        </w:numPr>
        <w:tabs>
          <w:tab w:val="left" w:pos="-3261"/>
        </w:tabs>
        <w:spacing w:after="0" w:line="240" w:lineRule="auto"/>
        <w:ind w:right="-40"/>
        <w:jc w:val="both"/>
        <w:rPr>
          <w:rFonts w:ascii="Times New Roman" w:hAnsi="Times New Roman"/>
        </w:rPr>
      </w:pPr>
      <w:r w:rsidRPr="002A402D">
        <w:rPr>
          <w:rFonts w:ascii="Times New Roman" w:hAnsi="Times New Roman"/>
        </w:rPr>
        <w:t>Удостоверение от обслужващата го банка;</w:t>
      </w:r>
    </w:p>
    <w:p w:rsidR="009669D6" w:rsidRPr="002A402D" w:rsidRDefault="009669D6" w:rsidP="00DD3379">
      <w:pPr>
        <w:pStyle w:val="af5"/>
        <w:numPr>
          <w:ilvl w:val="3"/>
          <w:numId w:val="9"/>
        </w:numPr>
        <w:tabs>
          <w:tab w:val="left" w:pos="-3261"/>
        </w:tabs>
        <w:spacing w:after="0" w:line="240" w:lineRule="auto"/>
        <w:ind w:right="-40"/>
        <w:jc w:val="both"/>
        <w:rPr>
          <w:rFonts w:ascii="Times New Roman" w:hAnsi="Times New Roman"/>
        </w:rPr>
      </w:pPr>
      <w:r w:rsidRPr="002A402D">
        <w:rPr>
          <w:rFonts w:ascii="Times New Roman" w:hAnsi="Times New Roman"/>
        </w:rPr>
        <w:t>Годишен финансов отчет или някоя от съставните му части, когато публикуването им се изисква от законодателството на държавата, в която кандидатът или участникът е установен. Ако участникът е посочил информация за публичния регистър, в който същите могат да бъдат намерени, защото са публикувани, тогава те не се представят към офертата.</w:t>
      </w:r>
    </w:p>
    <w:p w:rsidR="00CC1FEF" w:rsidRPr="002A402D" w:rsidRDefault="00CC1FEF" w:rsidP="00DD3379">
      <w:pPr>
        <w:pStyle w:val="ac"/>
        <w:tabs>
          <w:tab w:val="left" w:pos="-3261"/>
        </w:tabs>
        <w:spacing w:before="0" w:after="0"/>
        <w:ind w:left="0" w:right="-40"/>
        <w:jc w:val="both"/>
        <w:rPr>
          <w:color w:val="auto"/>
          <w:sz w:val="22"/>
          <w:szCs w:val="22"/>
          <w:lang w:val="bg-BG"/>
        </w:rPr>
      </w:pPr>
      <w:r w:rsidRPr="002A402D">
        <w:rPr>
          <w:color w:val="auto"/>
          <w:sz w:val="22"/>
          <w:szCs w:val="22"/>
          <w:lang w:val="bg-BG"/>
        </w:rPr>
        <w:t>2.2. Критерии за подбор, включващи минимални изисквания за техническите възможности и квалификация на участниците</w:t>
      </w:r>
    </w:p>
    <w:p w:rsidR="009669D6" w:rsidRPr="002A402D" w:rsidRDefault="00093050" w:rsidP="00DD3379">
      <w:pPr>
        <w:tabs>
          <w:tab w:val="left" w:pos="-3261"/>
        </w:tabs>
        <w:autoSpaceDE w:val="0"/>
        <w:autoSpaceDN w:val="0"/>
        <w:adjustRightInd w:val="0"/>
        <w:ind w:right="-40"/>
        <w:jc w:val="both"/>
        <w:rPr>
          <w:sz w:val="22"/>
          <w:szCs w:val="22"/>
          <w:lang w:val="bg-BG"/>
        </w:rPr>
      </w:pPr>
      <w:r w:rsidRPr="002A402D">
        <w:rPr>
          <w:b/>
          <w:sz w:val="22"/>
          <w:szCs w:val="22"/>
          <w:lang w:val="bg-BG"/>
        </w:rPr>
        <w:tab/>
      </w:r>
      <w:r w:rsidR="00CC1FEF" w:rsidRPr="002A402D">
        <w:rPr>
          <w:b/>
          <w:sz w:val="22"/>
          <w:szCs w:val="22"/>
          <w:lang w:val="bg-BG"/>
        </w:rPr>
        <w:t xml:space="preserve">2.2.1. </w:t>
      </w:r>
      <w:r w:rsidR="00540FEB" w:rsidRPr="002A402D">
        <w:rPr>
          <w:sz w:val="22"/>
          <w:szCs w:val="22"/>
          <w:lang w:val="bg-BG"/>
        </w:rPr>
        <w:t>Участникът да има изпълнени две сходни с предмета на поръчката работи за последните 3 години, считано от датата на подаване на офертата;  под „</w:t>
      </w:r>
      <w:r w:rsidR="00540FEB" w:rsidRPr="002A402D">
        <w:rPr>
          <w:b/>
          <w:sz w:val="22"/>
          <w:szCs w:val="22"/>
          <w:lang w:val="bg-BG"/>
        </w:rPr>
        <w:t>услуги, сходни с предмета на настоящата поръчка” следва да се разбират услуги по цялостно хигиенно поддържане, които задължително включват сметосъбиране и сметоизвозване. За доказване на това обстоятелство, следва да бъде представен с</w:t>
      </w:r>
      <w:r w:rsidR="009669D6" w:rsidRPr="002A402D">
        <w:rPr>
          <w:sz w:val="22"/>
          <w:szCs w:val="22"/>
          <w:lang w:val="bg-BG"/>
        </w:rPr>
        <w:t>писък на услугите, изпълнени през последните 3 години, считано от датата на подаване на офертата, които са еднакви или сходни с предмета на поръчката.</w:t>
      </w:r>
    </w:p>
    <w:p w:rsidR="009669D6" w:rsidRPr="002A402D" w:rsidRDefault="009669D6" w:rsidP="009669D6">
      <w:pPr>
        <w:tabs>
          <w:tab w:val="left" w:pos="-3261"/>
        </w:tabs>
        <w:autoSpaceDE w:val="0"/>
        <w:autoSpaceDN w:val="0"/>
        <w:adjustRightInd w:val="0"/>
        <w:ind w:right="-41"/>
        <w:jc w:val="both"/>
        <w:rPr>
          <w:sz w:val="22"/>
          <w:szCs w:val="22"/>
          <w:lang w:val="bg-BG"/>
        </w:rPr>
      </w:pPr>
      <w:r w:rsidRPr="002A402D">
        <w:rPr>
          <w:sz w:val="22"/>
          <w:szCs w:val="22"/>
          <w:lang w:val="bg-BG"/>
        </w:rPr>
        <w:t>В списъка  участникът:</w:t>
      </w:r>
    </w:p>
    <w:p w:rsidR="009669D6" w:rsidRPr="002A402D" w:rsidRDefault="009669D6" w:rsidP="009669D6">
      <w:pPr>
        <w:tabs>
          <w:tab w:val="left" w:pos="-3261"/>
        </w:tabs>
        <w:autoSpaceDE w:val="0"/>
        <w:autoSpaceDN w:val="0"/>
        <w:adjustRightInd w:val="0"/>
        <w:ind w:right="-41"/>
        <w:jc w:val="both"/>
        <w:rPr>
          <w:sz w:val="22"/>
          <w:szCs w:val="22"/>
        </w:rPr>
      </w:pPr>
      <w:r w:rsidRPr="002A402D">
        <w:rPr>
          <w:sz w:val="22"/>
          <w:szCs w:val="22"/>
          <w:lang w:val="bg-BG"/>
        </w:rPr>
        <w:t>- посочва стойностите, датите и получателите, заедно с доказа</w:t>
      </w:r>
      <w:r w:rsidR="00540FEB" w:rsidRPr="002A402D">
        <w:rPr>
          <w:sz w:val="22"/>
          <w:szCs w:val="22"/>
          <w:lang w:val="bg-BG"/>
        </w:rPr>
        <w:t xml:space="preserve">телство за извършената услуга.  </w:t>
      </w:r>
      <w:r w:rsidRPr="002A402D">
        <w:rPr>
          <w:sz w:val="22"/>
          <w:szCs w:val="22"/>
          <w:lang w:val="bg-BG"/>
        </w:rPr>
        <w:t>Съгласно чл.51, ал.4 от ЗОП доказателството за извършената услуга се предоставя под формата на удостоверение, издадено от получателя или от компетентния орган, или чрез посочване на публичен регистър, в който е публикувана информацията за услугата.</w:t>
      </w:r>
    </w:p>
    <w:p w:rsidR="00CC1FEF" w:rsidRPr="002A402D" w:rsidRDefault="00252B72" w:rsidP="00DE53E4">
      <w:pPr>
        <w:tabs>
          <w:tab w:val="left" w:pos="-3261"/>
        </w:tabs>
        <w:ind w:right="-41"/>
        <w:jc w:val="both"/>
        <w:rPr>
          <w:sz w:val="22"/>
          <w:szCs w:val="22"/>
        </w:rPr>
      </w:pPr>
      <w:r w:rsidRPr="002A402D">
        <w:rPr>
          <w:sz w:val="22"/>
          <w:szCs w:val="22"/>
          <w:lang w:val="bg-BG"/>
        </w:rPr>
        <w:tab/>
        <w:t>При участие на обединение, което не е юридическо лице, доказателства за съответствие с поставен</w:t>
      </w:r>
      <w:r w:rsidR="0074397D" w:rsidRPr="002A402D">
        <w:rPr>
          <w:sz w:val="22"/>
          <w:szCs w:val="22"/>
          <w:lang w:val="bg-BG"/>
        </w:rPr>
        <w:t xml:space="preserve">ото по-горе </w:t>
      </w:r>
      <w:r w:rsidRPr="002A402D">
        <w:rPr>
          <w:sz w:val="22"/>
          <w:szCs w:val="22"/>
          <w:lang w:val="bg-BG"/>
        </w:rPr>
        <w:t>изискван</w:t>
      </w:r>
      <w:r w:rsidR="0074397D" w:rsidRPr="002A402D">
        <w:rPr>
          <w:sz w:val="22"/>
          <w:szCs w:val="22"/>
          <w:lang w:val="bg-BG"/>
        </w:rPr>
        <w:t xml:space="preserve">е </w:t>
      </w:r>
      <w:r w:rsidRPr="002A402D">
        <w:rPr>
          <w:sz w:val="22"/>
          <w:szCs w:val="22"/>
          <w:lang w:val="bg-BG"/>
        </w:rPr>
        <w:t>за технически възможности се представят само от участниците в обединението, чрез които обединението доказва съответствието си с критериите за подбор, съгласно чл. 56, ал. 3, т. 2 от ЗОП.</w:t>
      </w:r>
    </w:p>
    <w:p w:rsidR="00CC1FEF" w:rsidRPr="002A402D" w:rsidRDefault="00CC1FEF" w:rsidP="00900790">
      <w:pPr>
        <w:tabs>
          <w:tab w:val="left" w:pos="-3261"/>
        </w:tabs>
        <w:ind w:right="-41" w:firstLine="708"/>
        <w:jc w:val="both"/>
        <w:rPr>
          <w:sz w:val="22"/>
          <w:szCs w:val="22"/>
          <w:lang w:val="bg-BG"/>
        </w:rPr>
      </w:pPr>
      <w:r w:rsidRPr="002A402D">
        <w:rPr>
          <w:b/>
          <w:sz w:val="22"/>
          <w:szCs w:val="22"/>
          <w:lang w:val="bg-BG"/>
        </w:rPr>
        <w:t>2.2.</w:t>
      </w:r>
      <w:r w:rsidR="00540FEB" w:rsidRPr="002A402D">
        <w:rPr>
          <w:b/>
          <w:sz w:val="22"/>
          <w:szCs w:val="22"/>
          <w:lang w:val="bg-BG"/>
        </w:rPr>
        <w:t>2</w:t>
      </w:r>
      <w:r w:rsidRPr="002A402D">
        <w:rPr>
          <w:b/>
          <w:sz w:val="22"/>
          <w:szCs w:val="22"/>
          <w:lang w:val="bg-BG"/>
        </w:rPr>
        <w:t>.</w:t>
      </w:r>
      <w:r w:rsidRPr="002A402D">
        <w:rPr>
          <w:sz w:val="22"/>
          <w:szCs w:val="22"/>
          <w:lang w:val="bg-BG"/>
        </w:rPr>
        <w:t xml:space="preserve"> Участникът трябва да бъде лице, посочено в чл. 78 от Закона за управление на отпадъците и като такъв да бъде регистриран по чл.</w:t>
      </w:r>
      <w:r w:rsidR="00081B84" w:rsidRPr="002A402D">
        <w:rPr>
          <w:sz w:val="22"/>
          <w:szCs w:val="22"/>
          <w:lang w:val="bg-BG"/>
        </w:rPr>
        <w:t xml:space="preserve"> </w:t>
      </w:r>
      <w:r w:rsidRPr="002A402D">
        <w:rPr>
          <w:sz w:val="22"/>
          <w:szCs w:val="22"/>
          <w:lang w:val="bg-BG"/>
        </w:rPr>
        <w:t>35, ал.</w:t>
      </w:r>
      <w:r w:rsidR="00081B84" w:rsidRPr="002A402D">
        <w:rPr>
          <w:sz w:val="22"/>
          <w:szCs w:val="22"/>
          <w:lang w:val="bg-BG"/>
        </w:rPr>
        <w:t xml:space="preserve"> </w:t>
      </w:r>
      <w:r w:rsidRPr="002A402D">
        <w:rPr>
          <w:sz w:val="22"/>
          <w:szCs w:val="22"/>
          <w:lang w:val="bg-BG"/>
        </w:rPr>
        <w:t>3 вр с ал.</w:t>
      </w:r>
      <w:r w:rsidR="00081B84" w:rsidRPr="002A402D">
        <w:rPr>
          <w:sz w:val="22"/>
          <w:szCs w:val="22"/>
          <w:lang w:val="bg-BG"/>
        </w:rPr>
        <w:t xml:space="preserve"> </w:t>
      </w:r>
      <w:r w:rsidRPr="002A402D">
        <w:rPr>
          <w:sz w:val="22"/>
          <w:szCs w:val="22"/>
          <w:lang w:val="bg-BG"/>
        </w:rPr>
        <w:t>2, т.</w:t>
      </w:r>
      <w:r w:rsidR="00081B84" w:rsidRPr="002A402D">
        <w:rPr>
          <w:sz w:val="22"/>
          <w:szCs w:val="22"/>
          <w:lang w:val="bg-BG"/>
        </w:rPr>
        <w:t xml:space="preserve"> </w:t>
      </w:r>
      <w:r w:rsidRPr="002A402D">
        <w:rPr>
          <w:sz w:val="22"/>
          <w:szCs w:val="22"/>
          <w:lang w:val="bg-BG"/>
        </w:rPr>
        <w:t>2 от същия закон.</w:t>
      </w:r>
    </w:p>
    <w:p w:rsidR="00CC1FEF" w:rsidRPr="002A402D" w:rsidRDefault="00CC1FEF" w:rsidP="00900790">
      <w:pPr>
        <w:tabs>
          <w:tab w:val="left" w:pos="-3261"/>
        </w:tabs>
        <w:ind w:right="-41" w:firstLine="708"/>
        <w:jc w:val="both"/>
        <w:rPr>
          <w:sz w:val="22"/>
          <w:szCs w:val="22"/>
          <w:lang w:val="bg-BG"/>
        </w:rPr>
      </w:pPr>
      <w:r w:rsidRPr="002A402D">
        <w:rPr>
          <w:sz w:val="22"/>
          <w:szCs w:val="22"/>
          <w:lang w:val="bg-BG"/>
        </w:rPr>
        <w:t>За доказване на това обстоятелство Участникът трябва да представи заверено копие от регистрацията си по чл. чл.</w:t>
      </w:r>
      <w:r w:rsidR="00081B84" w:rsidRPr="002A402D">
        <w:rPr>
          <w:sz w:val="22"/>
          <w:szCs w:val="22"/>
          <w:lang w:val="bg-BG"/>
        </w:rPr>
        <w:t xml:space="preserve"> </w:t>
      </w:r>
      <w:r w:rsidRPr="002A402D">
        <w:rPr>
          <w:sz w:val="22"/>
          <w:szCs w:val="22"/>
          <w:lang w:val="bg-BG"/>
        </w:rPr>
        <w:t>35, ал.</w:t>
      </w:r>
      <w:r w:rsidR="00081B84" w:rsidRPr="002A402D">
        <w:rPr>
          <w:sz w:val="22"/>
          <w:szCs w:val="22"/>
          <w:lang w:val="bg-BG"/>
        </w:rPr>
        <w:t xml:space="preserve"> </w:t>
      </w:r>
      <w:r w:rsidRPr="002A402D">
        <w:rPr>
          <w:sz w:val="22"/>
          <w:szCs w:val="22"/>
          <w:lang w:val="bg-BG"/>
        </w:rPr>
        <w:t>3 вр с ал.</w:t>
      </w:r>
      <w:r w:rsidR="00081B84" w:rsidRPr="002A402D">
        <w:rPr>
          <w:sz w:val="22"/>
          <w:szCs w:val="22"/>
          <w:lang w:val="bg-BG"/>
        </w:rPr>
        <w:t xml:space="preserve"> </w:t>
      </w:r>
      <w:r w:rsidRPr="002A402D">
        <w:rPr>
          <w:sz w:val="22"/>
          <w:szCs w:val="22"/>
          <w:lang w:val="bg-BG"/>
        </w:rPr>
        <w:t>2, т.</w:t>
      </w:r>
      <w:r w:rsidR="00081B84" w:rsidRPr="002A402D">
        <w:rPr>
          <w:sz w:val="22"/>
          <w:szCs w:val="22"/>
          <w:lang w:val="bg-BG"/>
        </w:rPr>
        <w:t xml:space="preserve"> </w:t>
      </w:r>
      <w:r w:rsidRPr="002A402D">
        <w:rPr>
          <w:sz w:val="22"/>
          <w:szCs w:val="22"/>
          <w:lang w:val="bg-BG"/>
        </w:rPr>
        <w:t xml:space="preserve">2 от по Закона за управление на отпадъците.   </w:t>
      </w:r>
    </w:p>
    <w:p w:rsidR="00CC1FEF" w:rsidRPr="002A402D" w:rsidRDefault="00CC1FEF" w:rsidP="00FF5A83">
      <w:pPr>
        <w:pStyle w:val="31"/>
        <w:tabs>
          <w:tab w:val="left" w:pos="-3261"/>
          <w:tab w:val="left" w:pos="0"/>
        </w:tabs>
        <w:suppressAutoHyphens/>
        <w:spacing w:after="0"/>
        <w:ind w:left="0" w:right="-41"/>
        <w:jc w:val="both"/>
        <w:rPr>
          <w:sz w:val="22"/>
          <w:szCs w:val="22"/>
        </w:rPr>
      </w:pPr>
      <w:r w:rsidRPr="002A402D">
        <w:rPr>
          <w:sz w:val="22"/>
          <w:szCs w:val="22"/>
        </w:rPr>
        <w:tab/>
        <w:t>Когато участник в настоящата процедура за обществена поръчка е обединение/консорциум, копие от регистрацията по чл. 35, ал.</w:t>
      </w:r>
      <w:r w:rsidR="0011787C" w:rsidRPr="002A402D">
        <w:rPr>
          <w:sz w:val="22"/>
          <w:szCs w:val="22"/>
        </w:rPr>
        <w:t xml:space="preserve"> </w:t>
      </w:r>
      <w:r w:rsidRPr="002A402D">
        <w:rPr>
          <w:sz w:val="22"/>
          <w:szCs w:val="22"/>
        </w:rPr>
        <w:t xml:space="preserve">3 от ЗУО трябва да представи всеки от членовете на обединението, който ще </w:t>
      </w:r>
      <w:r w:rsidR="00FF5A83" w:rsidRPr="002A402D">
        <w:rPr>
          <w:sz w:val="22"/>
          <w:szCs w:val="22"/>
        </w:rPr>
        <w:t xml:space="preserve">извършва </w:t>
      </w:r>
      <w:r w:rsidRPr="002A402D">
        <w:rPr>
          <w:sz w:val="22"/>
          <w:szCs w:val="22"/>
        </w:rPr>
        <w:t>дейности във връзка с предмета на поръчката и по силата на закона е задължен за регистрация субект.</w:t>
      </w:r>
    </w:p>
    <w:p w:rsidR="00CC1FEF" w:rsidRPr="002A402D" w:rsidRDefault="00A84E0B" w:rsidP="00A84E0B">
      <w:pPr>
        <w:tabs>
          <w:tab w:val="left" w:pos="-3261"/>
        </w:tabs>
        <w:ind w:right="-41"/>
        <w:jc w:val="both"/>
        <w:rPr>
          <w:sz w:val="22"/>
          <w:szCs w:val="22"/>
          <w:lang w:val="bg-BG"/>
        </w:rPr>
      </w:pPr>
      <w:r w:rsidRPr="002A402D">
        <w:rPr>
          <w:sz w:val="22"/>
          <w:szCs w:val="22"/>
        </w:rPr>
        <w:tab/>
      </w:r>
      <w:r w:rsidR="00CC1FEF" w:rsidRPr="002A402D">
        <w:rPr>
          <w:sz w:val="22"/>
          <w:szCs w:val="22"/>
          <w:lang w:val="bg-BG"/>
        </w:rPr>
        <w:t>В случай, че участникът е чуждестранно лице той може да представи валиден еквивалентен документ, издаден от компетентен орган на държава- членка на ЕС или на друга държава – страна по Споразумението за ЕИП.</w:t>
      </w:r>
    </w:p>
    <w:p w:rsidR="00CC1FEF" w:rsidRPr="002A402D" w:rsidRDefault="00CC1FEF" w:rsidP="00900790">
      <w:pPr>
        <w:tabs>
          <w:tab w:val="left" w:pos="-3261"/>
        </w:tabs>
        <w:ind w:right="-41" w:firstLine="627"/>
        <w:jc w:val="both"/>
        <w:rPr>
          <w:i/>
          <w:sz w:val="22"/>
          <w:szCs w:val="22"/>
          <w:lang w:val="bg-BG"/>
        </w:rPr>
      </w:pPr>
      <w:r w:rsidRPr="002A402D">
        <w:rPr>
          <w:b/>
          <w:sz w:val="22"/>
          <w:szCs w:val="22"/>
          <w:lang w:val="bg-BG"/>
        </w:rPr>
        <w:t>***Забележка:</w:t>
      </w:r>
      <w:r w:rsidRPr="002A402D">
        <w:rPr>
          <w:sz w:val="22"/>
          <w:szCs w:val="22"/>
          <w:lang w:val="bg-BG"/>
        </w:rPr>
        <w:t xml:space="preserve"> Възложителят ще приема и регистрацията по чл. 12 от отменения ЗУО, за лица, които не са се пререгистрирали към датата на подаване на офертата, тъй като съгласно § 6, ал.</w:t>
      </w:r>
      <w:r w:rsidR="00FF5A83" w:rsidRPr="002A402D">
        <w:rPr>
          <w:sz w:val="22"/>
          <w:szCs w:val="22"/>
          <w:lang w:val="bg-BG"/>
        </w:rPr>
        <w:t xml:space="preserve"> </w:t>
      </w:r>
      <w:r w:rsidRPr="002A402D">
        <w:rPr>
          <w:sz w:val="22"/>
          <w:szCs w:val="22"/>
          <w:lang w:val="bg-BG"/>
        </w:rPr>
        <w:t>1 от Преходните и заключителни разпоредби на ЗУО (ДВ, бр. 53 от 13.07.2012 г., в сила от 13.07.2012 г.) „</w:t>
      </w:r>
      <w:r w:rsidRPr="002A402D">
        <w:rPr>
          <w:i/>
          <w:sz w:val="22"/>
          <w:szCs w:val="22"/>
          <w:lang w:val="bg-BG"/>
        </w:rPr>
        <w:t xml:space="preserve">Разрешенията и регистрационните документи за извършване на дейности с отпадъци, издадени по реда на отменения Закон </w:t>
      </w:r>
      <w:r w:rsidRPr="002A402D">
        <w:rPr>
          <w:i/>
          <w:sz w:val="22"/>
          <w:szCs w:val="22"/>
          <w:lang w:val="bg-BG"/>
        </w:rPr>
        <w:lastRenderedPageBreak/>
        <w:t>за управление на отпадъците, освен в случаите по ал. 2 и § 7, ал. 6 и 7, запазват действието си до изтичането на срока им, но не по-късно от три години от влизането в сила на закона.</w:t>
      </w:r>
    </w:p>
    <w:p w:rsidR="002A402D" w:rsidRDefault="00874E33" w:rsidP="002A402D">
      <w:pPr>
        <w:tabs>
          <w:tab w:val="left" w:pos="-3261"/>
        </w:tabs>
        <w:ind w:right="-41"/>
        <w:jc w:val="both"/>
        <w:rPr>
          <w:sz w:val="22"/>
          <w:szCs w:val="22"/>
          <w:lang w:val="bg-BG"/>
        </w:rPr>
      </w:pPr>
      <w:r w:rsidRPr="002A402D">
        <w:rPr>
          <w:sz w:val="22"/>
          <w:szCs w:val="22"/>
          <w:lang w:val="bg-BG"/>
        </w:rPr>
        <w:tab/>
      </w:r>
      <w:r w:rsidR="00CC1FEF" w:rsidRPr="002A402D">
        <w:rPr>
          <w:b/>
          <w:sz w:val="22"/>
          <w:szCs w:val="22"/>
          <w:lang w:val="bg-BG"/>
        </w:rPr>
        <w:t>2.2.</w:t>
      </w:r>
      <w:r w:rsidR="00540FEB" w:rsidRPr="002A402D">
        <w:rPr>
          <w:b/>
          <w:sz w:val="22"/>
          <w:szCs w:val="22"/>
          <w:lang w:val="bg-BG"/>
        </w:rPr>
        <w:t>3</w:t>
      </w:r>
      <w:r w:rsidR="00CC1FEF" w:rsidRPr="002A402D">
        <w:rPr>
          <w:b/>
          <w:sz w:val="22"/>
          <w:szCs w:val="22"/>
          <w:lang w:val="bg-BG"/>
        </w:rPr>
        <w:t>.</w:t>
      </w:r>
      <w:r w:rsidR="00CC1FEF" w:rsidRPr="002A402D">
        <w:rPr>
          <w:sz w:val="22"/>
          <w:szCs w:val="22"/>
          <w:lang w:val="bg-BG"/>
        </w:rPr>
        <w:t xml:space="preserve"> Участникът следва да разполага минимално необходима техника (собствена</w:t>
      </w:r>
      <w:r w:rsidR="00E049BF" w:rsidRPr="002A402D">
        <w:rPr>
          <w:sz w:val="22"/>
          <w:szCs w:val="22"/>
          <w:lang w:val="bg-BG"/>
        </w:rPr>
        <w:t>, лизингова</w:t>
      </w:r>
      <w:r w:rsidR="00CC1FEF" w:rsidRPr="002A402D">
        <w:rPr>
          <w:sz w:val="22"/>
          <w:szCs w:val="22"/>
          <w:lang w:val="bg-BG"/>
        </w:rPr>
        <w:t xml:space="preserve"> или наета) за извършване на услугата, предмет на обществената поръчка</w:t>
      </w:r>
      <w:r w:rsidR="0074397D" w:rsidRPr="002A402D">
        <w:rPr>
          <w:sz w:val="22"/>
          <w:szCs w:val="22"/>
          <w:lang w:val="bg-BG"/>
        </w:rPr>
        <w:t>.</w:t>
      </w:r>
    </w:p>
    <w:p w:rsidR="0011787C" w:rsidRPr="002A402D" w:rsidRDefault="0011787C" w:rsidP="002A402D">
      <w:pPr>
        <w:tabs>
          <w:tab w:val="left" w:pos="-3261"/>
        </w:tabs>
        <w:ind w:right="-41"/>
        <w:jc w:val="both"/>
        <w:rPr>
          <w:bCs/>
          <w:color w:val="000000"/>
          <w:sz w:val="22"/>
          <w:szCs w:val="22"/>
        </w:rPr>
      </w:pPr>
      <w:r w:rsidRPr="002A402D">
        <w:rPr>
          <w:bCs/>
          <w:color w:val="000000"/>
          <w:sz w:val="22"/>
          <w:szCs w:val="22"/>
          <w:lang w:val="bg-BG"/>
        </w:rPr>
        <w:t xml:space="preserve">Транспортни средства </w:t>
      </w:r>
      <w:r w:rsidR="0074397D" w:rsidRPr="002A402D">
        <w:rPr>
          <w:bCs/>
          <w:color w:val="000000"/>
          <w:sz w:val="22"/>
          <w:szCs w:val="22"/>
          <w:lang w:val="bg-BG"/>
        </w:rPr>
        <w:t xml:space="preserve">следва </w:t>
      </w:r>
      <w:r w:rsidRPr="002A402D">
        <w:rPr>
          <w:bCs/>
          <w:color w:val="000000"/>
          <w:sz w:val="22"/>
          <w:szCs w:val="22"/>
          <w:lang w:val="bg-BG"/>
        </w:rPr>
        <w:t xml:space="preserve">да отговарят на европейските и българските екологични стандарти, да покриват минимален стандарт </w:t>
      </w:r>
      <w:r w:rsidRPr="002A402D">
        <w:rPr>
          <w:b/>
          <w:bCs/>
          <w:color w:val="000000"/>
          <w:sz w:val="22"/>
          <w:szCs w:val="22"/>
          <w:lang w:val="bg-BG"/>
        </w:rPr>
        <w:t>ЕВРО4</w:t>
      </w:r>
      <w:r w:rsidR="00A84E0B" w:rsidRPr="002A402D">
        <w:rPr>
          <w:b/>
          <w:bCs/>
          <w:color w:val="000000"/>
          <w:sz w:val="22"/>
          <w:szCs w:val="22"/>
        </w:rPr>
        <w:t xml:space="preserve"> </w:t>
      </w:r>
      <w:r w:rsidR="00A84E0B" w:rsidRPr="002A402D">
        <w:rPr>
          <w:bCs/>
          <w:color w:val="000000"/>
          <w:sz w:val="22"/>
          <w:szCs w:val="22"/>
          <w:lang w:val="bg-BG"/>
        </w:rPr>
        <w:t>/където е приложимо/</w:t>
      </w:r>
      <w:r w:rsidRPr="002A402D">
        <w:rPr>
          <w:bCs/>
          <w:color w:val="000000"/>
          <w:sz w:val="22"/>
          <w:szCs w:val="22"/>
          <w:lang w:val="bg-BG"/>
        </w:rPr>
        <w:t>. Минималното ниво на необходимата техника е следното:</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Специализирани сметоизвозни автомобили – контейнеровози – 1 бро</w:t>
      </w:r>
      <w:r w:rsidR="00E049BF" w:rsidRPr="002A402D">
        <w:rPr>
          <w:bCs/>
          <w:color w:val="000000"/>
          <w:sz w:val="22"/>
          <w:szCs w:val="22"/>
          <w:lang w:val="bg-BG"/>
        </w:rPr>
        <w:t>й</w:t>
      </w:r>
      <w:r w:rsidRPr="002A402D">
        <w:rPr>
          <w:bCs/>
          <w:color w:val="000000"/>
          <w:sz w:val="22"/>
          <w:szCs w:val="22"/>
          <w:lang w:val="bg-BG"/>
        </w:rPr>
        <w:t>;</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Самосвал  или товарен автомобил з</w:t>
      </w:r>
      <w:r w:rsidR="00E049BF" w:rsidRPr="002A402D">
        <w:rPr>
          <w:bCs/>
          <w:color w:val="000000"/>
          <w:sz w:val="22"/>
          <w:szCs w:val="22"/>
          <w:lang w:val="bg-BG"/>
        </w:rPr>
        <w:t>а извозване на отпадъци – 1 брой</w:t>
      </w:r>
      <w:r w:rsidRPr="002A402D">
        <w:rPr>
          <w:bCs/>
          <w:color w:val="000000"/>
          <w:sz w:val="22"/>
          <w:szCs w:val="22"/>
          <w:lang w:val="bg-BG"/>
        </w:rPr>
        <w:t>;</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Специализирани автомобили за машинно миене на улици (водоноски) – 3 броя;</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Специализирани автомобили за машинно метене на улици (автометачки) – 2 броя;</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Специализирани автомобили снегорин – 2 броя;</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Машина с предно хидравлично гребло – 1 брой;</w:t>
      </w:r>
    </w:p>
    <w:p w:rsidR="0011787C" w:rsidRPr="002A402D" w:rsidRDefault="0011787C" w:rsidP="00277B29">
      <w:pPr>
        <w:numPr>
          <w:ilvl w:val="0"/>
          <w:numId w:val="16"/>
        </w:numPr>
        <w:tabs>
          <w:tab w:val="left" w:pos="851"/>
        </w:tabs>
        <w:autoSpaceDE w:val="0"/>
        <w:autoSpaceDN w:val="0"/>
        <w:adjustRightInd w:val="0"/>
        <w:ind w:right="-41"/>
        <w:jc w:val="both"/>
        <w:rPr>
          <w:bCs/>
          <w:color w:val="000000"/>
          <w:sz w:val="22"/>
          <w:szCs w:val="22"/>
          <w:lang w:val="bg-BG"/>
        </w:rPr>
      </w:pPr>
      <w:r w:rsidRPr="002A402D">
        <w:rPr>
          <w:bCs/>
          <w:color w:val="000000"/>
          <w:sz w:val="22"/>
          <w:szCs w:val="22"/>
          <w:lang w:val="bg-BG"/>
        </w:rPr>
        <w:t>Машина за ме</w:t>
      </w:r>
      <w:r w:rsidR="00D95362" w:rsidRPr="002A402D">
        <w:rPr>
          <w:bCs/>
          <w:color w:val="000000"/>
          <w:sz w:val="22"/>
          <w:szCs w:val="22"/>
          <w:lang w:val="bg-BG"/>
        </w:rPr>
        <w:t>ханизирано опесъчаване – 1 брой.</w:t>
      </w:r>
    </w:p>
    <w:p w:rsidR="00540FEB" w:rsidRPr="002A402D" w:rsidRDefault="0011787C" w:rsidP="00900790">
      <w:pPr>
        <w:tabs>
          <w:tab w:val="left" w:pos="-3261"/>
        </w:tabs>
        <w:ind w:right="-41"/>
        <w:jc w:val="both"/>
        <w:rPr>
          <w:sz w:val="22"/>
          <w:szCs w:val="22"/>
        </w:rPr>
      </w:pPr>
      <w:r w:rsidRPr="002A402D">
        <w:rPr>
          <w:b/>
          <w:sz w:val="22"/>
          <w:szCs w:val="22"/>
          <w:lang w:val="bg-BG"/>
        </w:rPr>
        <w:tab/>
      </w:r>
      <w:r w:rsidR="00CC1FEF" w:rsidRPr="002A402D">
        <w:rPr>
          <w:sz w:val="22"/>
          <w:szCs w:val="22"/>
          <w:lang w:val="bg-BG"/>
        </w:rPr>
        <w:t xml:space="preserve">По отношение на останалите дейности, които са включени в предмета на поръчката, Участникът трябва да разполага и с друга техника, нужна за изпълнение им, като я попълни и опише в </w:t>
      </w:r>
      <w:r w:rsidR="00540FEB" w:rsidRPr="002A402D">
        <w:rPr>
          <w:sz w:val="22"/>
          <w:szCs w:val="22"/>
          <w:lang w:val="bg-BG"/>
        </w:rPr>
        <w:t>Декларацията, съдържаща описание на техническото оборудване, както и на оборудването за изпитване и изследване, с което разполага участникът за изпълнение на обществената поръчка.</w:t>
      </w:r>
    </w:p>
    <w:p w:rsidR="00CC1FEF" w:rsidRPr="002A402D" w:rsidRDefault="00C650F4" w:rsidP="00900790">
      <w:pPr>
        <w:tabs>
          <w:tab w:val="left" w:pos="-3261"/>
        </w:tabs>
        <w:ind w:right="-41"/>
        <w:jc w:val="both"/>
        <w:rPr>
          <w:sz w:val="22"/>
          <w:szCs w:val="22"/>
          <w:lang w:val="bg-BG"/>
        </w:rPr>
      </w:pPr>
      <w:r w:rsidRPr="002A402D">
        <w:rPr>
          <w:sz w:val="22"/>
          <w:szCs w:val="22"/>
          <w:lang w:val="bg-BG"/>
        </w:rPr>
        <w:tab/>
      </w:r>
      <w:r w:rsidR="000A058F" w:rsidRPr="002A402D">
        <w:rPr>
          <w:b/>
          <w:i/>
          <w:sz w:val="22"/>
          <w:szCs w:val="22"/>
          <w:u w:val="single"/>
          <w:lang w:val="bg-BG"/>
        </w:rPr>
        <w:t>Забележка</w:t>
      </w:r>
      <w:r w:rsidR="000A058F" w:rsidRPr="002A402D">
        <w:rPr>
          <w:b/>
          <w:sz w:val="22"/>
          <w:szCs w:val="22"/>
          <w:u w:val="single"/>
          <w:lang w:val="bg-BG"/>
        </w:rPr>
        <w:t>:</w:t>
      </w:r>
      <w:r w:rsidR="000A058F" w:rsidRPr="002A402D">
        <w:rPr>
          <w:sz w:val="22"/>
          <w:szCs w:val="22"/>
          <w:lang w:val="bg-BG"/>
        </w:rPr>
        <w:t xml:space="preserve"> </w:t>
      </w:r>
      <w:r w:rsidRPr="002A402D">
        <w:rPr>
          <w:sz w:val="22"/>
          <w:szCs w:val="22"/>
          <w:lang w:val="bg-BG"/>
        </w:rPr>
        <w:t xml:space="preserve">За изпълнение предмета на поръчката </w:t>
      </w:r>
      <w:r w:rsidR="00CC1FEF" w:rsidRPr="002A402D">
        <w:rPr>
          <w:sz w:val="22"/>
          <w:szCs w:val="22"/>
          <w:lang w:val="bg-BG"/>
        </w:rPr>
        <w:t xml:space="preserve">Участникът трябва да разполага </w:t>
      </w:r>
      <w:r w:rsidR="000A058F" w:rsidRPr="002A402D">
        <w:rPr>
          <w:sz w:val="22"/>
          <w:szCs w:val="22"/>
          <w:lang w:val="bg-BG"/>
        </w:rPr>
        <w:t xml:space="preserve">с достатъчен брой квалифициран и обучен персонал, </w:t>
      </w:r>
      <w:r w:rsidR="00CC1FEF" w:rsidRPr="002A402D">
        <w:rPr>
          <w:sz w:val="22"/>
          <w:szCs w:val="22"/>
          <w:lang w:val="bg-BG"/>
        </w:rPr>
        <w:t>нает по трудово ил</w:t>
      </w:r>
      <w:r w:rsidR="000A058F" w:rsidRPr="002A402D">
        <w:rPr>
          <w:sz w:val="22"/>
          <w:szCs w:val="22"/>
          <w:lang w:val="bg-BG"/>
        </w:rPr>
        <w:t>и гражданско правоотношение, кой</w:t>
      </w:r>
      <w:r w:rsidR="00CC1FEF" w:rsidRPr="002A402D">
        <w:rPr>
          <w:sz w:val="22"/>
          <w:szCs w:val="22"/>
          <w:lang w:val="bg-BG"/>
        </w:rPr>
        <w:t>то ще бъд</w:t>
      </w:r>
      <w:r w:rsidR="000A058F" w:rsidRPr="002A402D">
        <w:rPr>
          <w:sz w:val="22"/>
          <w:szCs w:val="22"/>
          <w:lang w:val="bg-BG"/>
        </w:rPr>
        <w:t>е</w:t>
      </w:r>
      <w:r w:rsidR="00CC1FEF" w:rsidRPr="002A402D">
        <w:rPr>
          <w:sz w:val="22"/>
          <w:szCs w:val="22"/>
          <w:lang w:val="bg-BG"/>
        </w:rPr>
        <w:t xml:space="preserve"> зает с дейностите по цялостно хигиенно поддържане и за двата контролно пропускателни пункта – „Капитан Андреево” и „Капитан Петко Войвода</w:t>
      </w:r>
      <w:r w:rsidR="00A84E0B" w:rsidRPr="002A402D">
        <w:rPr>
          <w:sz w:val="22"/>
          <w:szCs w:val="22"/>
          <w:lang w:val="bg-BG"/>
        </w:rPr>
        <w:t>”</w:t>
      </w:r>
      <w:r w:rsidR="00CC1FEF" w:rsidRPr="002A402D">
        <w:rPr>
          <w:sz w:val="22"/>
          <w:szCs w:val="22"/>
          <w:lang w:val="bg-BG"/>
        </w:rPr>
        <w:t xml:space="preserve">. На етап – подаване на оферта, поименен списък на заетите лица, не се </w:t>
      </w:r>
      <w:r w:rsidRPr="002A402D">
        <w:rPr>
          <w:sz w:val="22"/>
          <w:szCs w:val="22"/>
          <w:lang w:val="bg-BG"/>
        </w:rPr>
        <w:t>изисква</w:t>
      </w:r>
      <w:r w:rsidR="00CC1FEF" w:rsidRPr="002A402D">
        <w:rPr>
          <w:sz w:val="22"/>
          <w:szCs w:val="22"/>
          <w:lang w:val="bg-BG"/>
        </w:rPr>
        <w:t xml:space="preserve">, той се представя след приключване на процедурата и сключване на договор с избрания за изпълнител, с оглед необходимостта от издаване на пропуски на тези лица. </w:t>
      </w:r>
    </w:p>
    <w:p w:rsidR="00CC1FEF" w:rsidRPr="002A402D" w:rsidRDefault="00874E33"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00CC1FEF" w:rsidRPr="002A402D">
        <w:rPr>
          <w:bCs/>
          <w:iCs/>
          <w:sz w:val="22"/>
          <w:szCs w:val="22"/>
          <w:lang w:val="bg-BG"/>
        </w:rPr>
        <w:t xml:space="preserve">като цяло, а не към всяко от лицата, включени в него, с изключение </w:t>
      </w:r>
      <w:r w:rsidR="00540FEB" w:rsidRPr="002A402D">
        <w:rPr>
          <w:bCs/>
          <w:iCs/>
          <w:sz w:val="22"/>
          <w:szCs w:val="22"/>
          <w:lang w:val="bg-BG"/>
        </w:rPr>
        <w:t xml:space="preserve">на </w:t>
      </w:r>
      <w:r w:rsidR="009F73F6" w:rsidRPr="002A402D">
        <w:rPr>
          <w:sz w:val="22"/>
          <w:szCs w:val="22"/>
          <w:lang w:val="bg-BG"/>
        </w:rPr>
        <w:t>регистрационния документ по смисъла на ЗУО, който се представя само от тези членове в обединението, които ще извършват дейностите свързани с третиране на битовите отпад</w:t>
      </w:r>
      <w:r w:rsidR="00540FEB" w:rsidRPr="002A402D">
        <w:rPr>
          <w:sz w:val="22"/>
          <w:szCs w:val="22"/>
          <w:lang w:val="bg-BG"/>
        </w:rPr>
        <w:t>ъци.</w:t>
      </w:r>
    </w:p>
    <w:bookmarkEnd w:id="1"/>
    <w:p w:rsidR="00CC1FEF" w:rsidRPr="002A402D" w:rsidRDefault="00874E33" w:rsidP="00900790">
      <w:pPr>
        <w:pStyle w:val="a8"/>
        <w:tabs>
          <w:tab w:val="clear" w:pos="4536"/>
          <w:tab w:val="clear" w:pos="9072"/>
          <w:tab w:val="left" w:pos="-3261"/>
          <w:tab w:val="center" w:pos="-2520"/>
          <w:tab w:val="right" w:pos="-2430"/>
        </w:tabs>
        <w:ind w:right="-41"/>
        <w:jc w:val="both"/>
        <w:rPr>
          <w:sz w:val="22"/>
          <w:szCs w:val="22"/>
          <w:lang w:val="bg-BG"/>
        </w:rPr>
      </w:pPr>
      <w:r w:rsidRPr="002A402D">
        <w:rPr>
          <w:sz w:val="22"/>
          <w:szCs w:val="22"/>
          <w:lang w:val="bg-BG"/>
        </w:rPr>
        <w:tab/>
      </w:r>
      <w:r w:rsidR="00CC1FEF" w:rsidRPr="002A402D">
        <w:rPr>
          <w:sz w:val="22"/>
          <w:szCs w:val="22"/>
          <w:lang w:val="bg-BG"/>
        </w:rPr>
        <w:t>Избраният за изпълнител се задължава да обезпечи за своя сметка всички застраховки и обезщетения по отношение на своя персонал и собственост, когато това е предвидено в закон</w:t>
      </w:r>
      <w:r w:rsidR="00A84E0B" w:rsidRPr="002A402D">
        <w:rPr>
          <w:sz w:val="22"/>
          <w:szCs w:val="22"/>
          <w:lang w:val="bg-BG"/>
        </w:rPr>
        <w:t>.</w:t>
      </w:r>
    </w:p>
    <w:p w:rsidR="00DD3379" w:rsidRPr="002A402D" w:rsidRDefault="00DD3379" w:rsidP="00BF38E0">
      <w:pPr>
        <w:tabs>
          <w:tab w:val="left" w:pos="-3510"/>
          <w:tab w:val="left" w:pos="-3261"/>
        </w:tabs>
        <w:autoSpaceDE w:val="0"/>
        <w:autoSpaceDN w:val="0"/>
        <w:adjustRightInd w:val="0"/>
        <w:ind w:right="-41"/>
        <w:rPr>
          <w:rStyle w:val="ab"/>
          <w:sz w:val="22"/>
          <w:szCs w:val="22"/>
        </w:rPr>
      </w:pPr>
    </w:p>
    <w:p w:rsidR="00CC1FEF" w:rsidRPr="002A402D" w:rsidRDefault="00CC1FEF" w:rsidP="00900790">
      <w:pPr>
        <w:tabs>
          <w:tab w:val="left" w:pos="-3510"/>
          <w:tab w:val="left" w:pos="-3261"/>
        </w:tabs>
        <w:autoSpaceDE w:val="0"/>
        <w:autoSpaceDN w:val="0"/>
        <w:adjustRightInd w:val="0"/>
        <w:ind w:right="-41" w:firstLine="33"/>
        <w:jc w:val="center"/>
        <w:rPr>
          <w:rStyle w:val="ab"/>
          <w:sz w:val="22"/>
          <w:szCs w:val="22"/>
          <w:lang w:val="bg-BG"/>
        </w:rPr>
      </w:pPr>
      <w:r w:rsidRPr="002A402D">
        <w:rPr>
          <w:rStyle w:val="ab"/>
          <w:sz w:val="22"/>
          <w:szCs w:val="22"/>
          <w:lang w:val="bg-BG"/>
        </w:rPr>
        <w:t>РАЗДЕЛ ІV</w:t>
      </w:r>
    </w:p>
    <w:p w:rsidR="00CC1FEF" w:rsidRPr="002A402D" w:rsidRDefault="00CC1FEF" w:rsidP="006722D6">
      <w:pPr>
        <w:tabs>
          <w:tab w:val="left" w:pos="-3261"/>
        </w:tabs>
        <w:overflowPunct w:val="0"/>
        <w:autoSpaceDE w:val="0"/>
        <w:autoSpaceDN w:val="0"/>
        <w:adjustRightInd w:val="0"/>
        <w:ind w:right="-41" w:firstLine="33"/>
        <w:jc w:val="center"/>
        <w:rPr>
          <w:rStyle w:val="ab"/>
          <w:sz w:val="22"/>
          <w:szCs w:val="22"/>
          <w:lang w:val="bg-BG"/>
        </w:rPr>
      </w:pPr>
      <w:r w:rsidRPr="002A402D">
        <w:rPr>
          <w:rStyle w:val="ab"/>
          <w:sz w:val="22"/>
          <w:szCs w:val="22"/>
          <w:lang w:val="bg-BG"/>
        </w:rPr>
        <w:t>ИЗИСКВАНИЯ КЪМ СЪДЪРЖАНИЕТО И ОБХВАТА НА</w:t>
      </w:r>
      <w:r w:rsidR="006722D6">
        <w:rPr>
          <w:rStyle w:val="ab"/>
          <w:sz w:val="22"/>
          <w:szCs w:val="22"/>
        </w:rPr>
        <w:t xml:space="preserve"> </w:t>
      </w:r>
      <w:r w:rsidRPr="002A402D">
        <w:rPr>
          <w:rStyle w:val="ab"/>
          <w:sz w:val="22"/>
          <w:szCs w:val="22"/>
          <w:lang w:val="bg-BG"/>
        </w:rPr>
        <w:t>ОФЕРТАТА</w:t>
      </w:r>
    </w:p>
    <w:p w:rsidR="00CC1FEF" w:rsidRPr="002A402D" w:rsidRDefault="00CC1FEF" w:rsidP="00900790">
      <w:pPr>
        <w:tabs>
          <w:tab w:val="left" w:pos="-3261"/>
        </w:tabs>
        <w:autoSpaceDE w:val="0"/>
        <w:autoSpaceDN w:val="0"/>
        <w:adjustRightInd w:val="0"/>
        <w:ind w:right="-41" w:firstLine="33"/>
        <w:jc w:val="both"/>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 Подготовка на офертата. Общи положения.</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CC1FEF" w:rsidRPr="002A402D" w:rsidRDefault="00CC1FEF" w:rsidP="00900790">
      <w:pPr>
        <w:tabs>
          <w:tab w:val="left" w:pos="-3261"/>
        </w:tabs>
        <w:ind w:right="-41" w:firstLine="686"/>
        <w:jc w:val="both"/>
        <w:rPr>
          <w:b/>
          <w:color w:val="000000"/>
          <w:sz w:val="22"/>
          <w:szCs w:val="22"/>
          <w:u w:val="single"/>
          <w:lang w:val="bg-BG"/>
        </w:rPr>
      </w:pPr>
      <w:r w:rsidRPr="002A402D">
        <w:rPr>
          <w:b/>
          <w:sz w:val="22"/>
          <w:szCs w:val="22"/>
          <w:u w:val="single"/>
          <w:lang w:val="bg-BG"/>
        </w:rPr>
        <w:t xml:space="preserve">Офертата се представя в </w:t>
      </w:r>
      <w:r w:rsidRPr="002A402D">
        <w:rPr>
          <w:b/>
          <w:color w:val="000000"/>
          <w:sz w:val="22"/>
          <w:szCs w:val="22"/>
          <w:u w:val="single"/>
          <w:lang w:val="bg-BG"/>
        </w:rPr>
        <w:t>оригинал на хартиен носител.</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До изтичане на срока за подаване на офертите, всеки участник може да промени, допълни или оттегли офертата си. Но след изтичане на крайния срок за подаване на оферти, участниците не могат да оттеглят или променят офертата си.</w:t>
      </w:r>
    </w:p>
    <w:p w:rsidR="00CC1FEF" w:rsidRPr="002A402D" w:rsidRDefault="00CC1FEF" w:rsidP="007A7877">
      <w:pPr>
        <w:tabs>
          <w:tab w:val="left" w:pos="-3261"/>
        </w:tabs>
        <w:ind w:right="-41" w:firstLine="686"/>
        <w:jc w:val="both"/>
        <w:rPr>
          <w:sz w:val="22"/>
          <w:szCs w:val="22"/>
          <w:lang w:val="bg-BG"/>
        </w:rPr>
      </w:pPr>
      <w:r w:rsidRPr="002A402D">
        <w:rPr>
          <w:sz w:val="22"/>
          <w:szCs w:val="22"/>
          <w:lang w:val="bg-BG"/>
        </w:rPr>
        <w:t xml:space="preserve">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w:t>
      </w:r>
      <w:r w:rsidR="00874E33" w:rsidRPr="002A402D">
        <w:rPr>
          <w:sz w:val="22"/>
          <w:szCs w:val="22"/>
          <w:lang w:val="bg-BG"/>
        </w:rPr>
        <w:t xml:space="preserve">и в превод </w:t>
      </w:r>
      <w:r w:rsidR="007A7877" w:rsidRPr="002A402D">
        <w:rPr>
          <w:sz w:val="22"/>
          <w:szCs w:val="22"/>
          <w:lang w:val="bg-BG"/>
        </w:rPr>
        <w:t>на български език, извършен от лицензиран преводач, вписан в списък  към Министерството на външните работи за извършване на официални преводи.</w:t>
      </w:r>
    </w:p>
    <w:p w:rsidR="00CC1FEF" w:rsidRPr="002A402D" w:rsidRDefault="00CC1FEF" w:rsidP="00900790">
      <w:pPr>
        <w:tabs>
          <w:tab w:val="left" w:pos="-3261"/>
        </w:tabs>
        <w:autoSpaceDE w:val="0"/>
        <w:autoSpaceDN w:val="0"/>
        <w:adjustRightInd w:val="0"/>
        <w:ind w:right="-41" w:firstLine="686"/>
        <w:jc w:val="both"/>
        <w:rPr>
          <w:b/>
          <w:bCs/>
          <w:sz w:val="22"/>
          <w:szCs w:val="22"/>
          <w:lang w:val="bg-BG"/>
        </w:rPr>
      </w:pPr>
      <w:r w:rsidRPr="002A402D">
        <w:rPr>
          <w:sz w:val="22"/>
          <w:szCs w:val="22"/>
          <w:lang w:val="bg-BG"/>
        </w:rPr>
        <w:t xml:space="preserve">Участникът ще бъде отстранен от участие в процедурата за възлагане на настоящата обществена поръчка, ако в офертата си е поставил условия и изисквания, които не отговарят на обявените в документацията, или е представил повече от една оферта, или е представил оферта с варианти, или е представил самостоятелна оферта, въпреки че в оферта на друг участник е посочен като Подизпълнител или член на Обединение/Консорциум, </w:t>
      </w:r>
      <w:r w:rsidRPr="002A402D">
        <w:rPr>
          <w:bCs/>
          <w:sz w:val="22"/>
          <w:szCs w:val="22"/>
          <w:lang w:val="bg-BG"/>
        </w:rPr>
        <w:t>или е представил оферта, която не се отнася до пълния обем от предмета на поръчката.</w:t>
      </w:r>
    </w:p>
    <w:p w:rsidR="00CC1FEF" w:rsidRPr="002A402D" w:rsidRDefault="00CC1FEF" w:rsidP="00900790">
      <w:pPr>
        <w:pStyle w:val="31"/>
        <w:tabs>
          <w:tab w:val="left" w:pos="-3261"/>
        </w:tabs>
        <w:spacing w:after="0"/>
        <w:ind w:left="0" w:right="-41" w:firstLine="684"/>
        <w:jc w:val="both"/>
        <w:rPr>
          <w:sz w:val="22"/>
          <w:szCs w:val="22"/>
        </w:rPr>
      </w:pPr>
      <w:r w:rsidRPr="002A402D">
        <w:rPr>
          <w:sz w:val="22"/>
          <w:szCs w:val="22"/>
        </w:rPr>
        <w:lastRenderedPageBreak/>
        <w:t xml:space="preserve">Офертата се подписва от представляващия участника </w:t>
      </w:r>
      <w:r w:rsidR="007A7877" w:rsidRPr="002A402D">
        <w:rPr>
          <w:sz w:val="22"/>
          <w:szCs w:val="22"/>
        </w:rPr>
        <w:t xml:space="preserve">/по съдебна регистрация или ЕИК/ </w:t>
      </w:r>
      <w:r w:rsidRPr="002A402D">
        <w:rPr>
          <w:sz w:val="22"/>
          <w:szCs w:val="22"/>
        </w:rPr>
        <w:t>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CC1FEF" w:rsidRPr="002A402D" w:rsidRDefault="00CC1FEF" w:rsidP="00900790">
      <w:pPr>
        <w:pStyle w:val="31"/>
        <w:tabs>
          <w:tab w:val="left" w:pos="-3261"/>
        </w:tabs>
        <w:spacing w:after="0"/>
        <w:ind w:left="0" w:right="-41" w:firstLine="684"/>
        <w:jc w:val="both"/>
        <w:rPr>
          <w:sz w:val="22"/>
          <w:szCs w:val="22"/>
        </w:rPr>
      </w:pPr>
      <w:r w:rsidRPr="002A402D">
        <w:rPr>
          <w:sz w:val="22"/>
          <w:szCs w:val="22"/>
        </w:rPr>
        <w:t xml:space="preserve">Когато за някои от посочените документи е определено, че може да се представят чрез </w:t>
      </w:r>
      <w:r w:rsidR="005F10E4">
        <w:rPr>
          <w:sz w:val="22"/>
          <w:szCs w:val="22"/>
        </w:rPr>
        <w:t>„</w:t>
      </w:r>
      <w:r w:rsidRPr="002A402D">
        <w:rPr>
          <w:i/>
          <w:sz w:val="22"/>
          <w:szCs w:val="22"/>
        </w:rPr>
        <w:t>Заверено от участника копие</w:t>
      </w:r>
      <w:r w:rsidR="005F10E4">
        <w:rPr>
          <w:sz w:val="22"/>
          <w:szCs w:val="22"/>
        </w:rPr>
        <w:t>“ или „</w:t>
      </w:r>
      <w:r w:rsidR="005F10E4" w:rsidRPr="005F10E4">
        <w:rPr>
          <w:i/>
          <w:sz w:val="22"/>
          <w:szCs w:val="22"/>
        </w:rPr>
        <w:t>копие</w:t>
      </w:r>
      <w:r w:rsidR="005F10E4">
        <w:rPr>
          <w:sz w:val="22"/>
          <w:szCs w:val="22"/>
        </w:rPr>
        <w:t>“</w:t>
      </w:r>
      <w:r w:rsidRPr="002A402D">
        <w:rPr>
          <w:sz w:val="22"/>
          <w:szCs w:val="22"/>
        </w:rPr>
        <w:t xml:space="preserve">, за такъв документ се счита този, при който върху копието на документа представляващият участника е поставил </w:t>
      </w:r>
      <w:r w:rsidRPr="002A402D">
        <w:rPr>
          <w:b/>
          <w:sz w:val="22"/>
          <w:szCs w:val="22"/>
        </w:rPr>
        <w:t xml:space="preserve">гриф </w:t>
      </w:r>
      <w:r w:rsidR="005F10E4">
        <w:rPr>
          <w:b/>
          <w:sz w:val="22"/>
          <w:szCs w:val="22"/>
        </w:rPr>
        <w:t>„</w:t>
      </w:r>
      <w:r w:rsidRPr="002A402D">
        <w:rPr>
          <w:b/>
          <w:sz w:val="22"/>
          <w:szCs w:val="22"/>
        </w:rPr>
        <w:t>Вярно с оригинала</w:t>
      </w:r>
      <w:r w:rsidR="005F10E4">
        <w:rPr>
          <w:b/>
          <w:sz w:val="22"/>
          <w:szCs w:val="22"/>
        </w:rPr>
        <w:t>“</w:t>
      </w:r>
      <w:r w:rsidRPr="002A402D">
        <w:rPr>
          <w:b/>
          <w:sz w:val="22"/>
          <w:szCs w:val="22"/>
        </w:rPr>
        <w:t>,</w:t>
      </w:r>
      <w:r w:rsidRPr="002A402D">
        <w:rPr>
          <w:sz w:val="22"/>
          <w:szCs w:val="22"/>
        </w:rPr>
        <w:t xml:space="preserve"> собственоръчен подпис със син цвят под заверката и свеж печат </w:t>
      </w:r>
      <w:r w:rsidR="005B474C" w:rsidRPr="002A402D">
        <w:rPr>
          <w:sz w:val="22"/>
          <w:szCs w:val="22"/>
        </w:rPr>
        <w:t>–</w:t>
      </w:r>
      <w:r w:rsidRPr="002A402D">
        <w:rPr>
          <w:sz w:val="22"/>
          <w:szCs w:val="22"/>
        </w:rPr>
        <w:t xml:space="preserve"> в приложимите случаи. </w:t>
      </w:r>
    </w:p>
    <w:p w:rsidR="00CC1FEF" w:rsidRPr="002A402D" w:rsidRDefault="00CC1FEF" w:rsidP="00900790">
      <w:pPr>
        <w:pStyle w:val="31"/>
        <w:tabs>
          <w:tab w:val="left" w:pos="-3261"/>
        </w:tabs>
        <w:spacing w:after="0"/>
        <w:ind w:left="0" w:right="-41" w:firstLine="684"/>
        <w:jc w:val="both"/>
        <w:rPr>
          <w:sz w:val="22"/>
          <w:szCs w:val="22"/>
        </w:rPr>
      </w:pPr>
      <w:r w:rsidRPr="002A402D">
        <w:rPr>
          <w:sz w:val="22"/>
          <w:szCs w:val="22"/>
        </w:rPr>
        <w:t>Представените образци в документацията за участие и условията, описани в тях,</w:t>
      </w:r>
      <w:r w:rsidR="007A7877" w:rsidRPr="002A402D">
        <w:rPr>
          <w:sz w:val="22"/>
          <w:szCs w:val="22"/>
        </w:rPr>
        <w:t xml:space="preserve"> са задължителни за участниците</w:t>
      </w:r>
      <w:r w:rsidRPr="002A402D">
        <w:rPr>
          <w:sz w:val="22"/>
          <w:szCs w:val="22"/>
        </w:rPr>
        <w:t>. Ако офертата не е представена по приложените образци и след предоставяне на участниците на възможността да представят липсващи документи и/или отстранят констатирани нередовности, Възложителят има право да отстрани участника от участие в по - нататъшния ход на процедурата.</w:t>
      </w:r>
    </w:p>
    <w:p w:rsidR="00CC1FEF" w:rsidRPr="002A402D" w:rsidRDefault="00CC1FEF" w:rsidP="00900790">
      <w:pPr>
        <w:widowControl w:val="0"/>
        <w:tabs>
          <w:tab w:val="left" w:pos="-3261"/>
        </w:tabs>
        <w:autoSpaceDE w:val="0"/>
        <w:autoSpaceDN w:val="0"/>
        <w:adjustRightInd w:val="0"/>
        <w:ind w:right="-41" w:firstLine="684"/>
        <w:jc w:val="both"/>
        <w:rPr>
          <w:sz w:val="22"/>
          <w:szCs w:val="22"/>
          <w:lang w:val="bg-BG"/>
        </w:rPr>
      </w:pPr>
      <w:r w:rsidRPr="002A402D">
        <w:rPr>
          <w:sz w:val="22"/>
          <w:szCs w:val="22"/>
          <w:lang w:val="bg-BG"/>
        </w:rPr>
        <w:t xml:space="preserve">Срокът на валидност на офертите трябва да бъде съобразен с определения срок в обявлението за обществената поръчка – </w:t>
      </w:r>
      <w:r w:rsidRPr="002A402D">
        <w:rPr>
          <w:sz w:val="22"/>
          <w:szCs w:val="22"/>
          <w:u w:val="single"/>
          <w:lang w:val="bg-BG"/>
        </w:rPr>
        <w:t>да бъде не по-малко от 90 календарни дни,</w:t>
      </w:r>
      <w:r w:rsidRPr="002A402D">
        <w:rPr>
          <w:sz w:val="22"/>
          <w:szCs w:val="22"/>
          <w:lang w:val="bg-BG"/>
        </w:rPr>
        <w:t xml:space="preserve"> считано от датата, посочена като краен срок за подаване на оферти, и представлява времето, през което участниците са обвързани от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Участник ще бъде отстранен от участие в настоящата обществена поръчка, ако представи оферта с по-кратък срок на валидност или ако представи оферта със съответстващ на изискванията срок на валидност, но при последващо искане от Възложителя откаже да го удължи.</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Всички разходи за подготовка на офертата са за сметка на участника.</w:t>
      </w:r>
    </w:p>
    <w:p w:rsidR="002328F3" w:rsidRDefault="002328F3" w:rsidP="00900790">
      <w:pPr>
        <w:pStyle w:val="ac"/>
        <w:tabs>
          <w:tab w:val="left" w:pos="-3261"/>
        </w:tabs>
        <w:spacing w:before="0" w:after="0"/>
        <w:ind w:left="0" w:right="-41"/>
        <w:rPr>
          <w:color w:val="auto"/>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Изисквания при изготвяне и представяне на офертите</w:t>
      </w:r>
    </w:p>
    <w:p w:rsidR="002546DE" w:rsidRPr="002A402D" w:rsidRDefault="002546DE" w:rsidP="002546DE">
      <w:pPr>
        <w:pStyle w:val="ac"/>
        <w:tabs>
          <w:tab w:val="left" w:pos="-3261"/>
        </w:tabs>
        <w:spacing w:before="0" w:after="0"/>
        <w:ind w:left="0" w:right="-41"/>
        <w:rPr>
          <w:sz w:val="22"/>
          <w:szCs w:val="22"/>
          <w:lang w:val="bg-BG"/>
        </w:rPr>
      </w:pPr>
      <w:r w:rsidRPr="002A402D">
        <w:rPr>
          <w:color w:val="auto"/>
          <w:sz w:val="22"/>
          <w:szCs w:val="22"/>
          <w:lang w:val="bg-BG"/>
        </w:rPr>
        <w:t>2.1. Място и срок за подаване на оферти</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 xml:space="preserve">Желаещите да участват в процедурата за възлагане на обществената поръчка подават лично или чрез упълномощено лице офертите си в деловодството на Областна администрация – град Хасково, адрес: гр. Хасково – п.к. 6300, пл.  „Свобода” № 5, всеки работен ден от </w:t>
      </w:r>
      <w:r w:rsidRPr="002A402D">
        <w:rPr>
          <w:color w:val="000000"/>
          <w:sz w:val="22"/>
          <w:szCs w:val="22"/>
          <w:lang w:val="bg-BG"/>
        </w:rPr>
        <w:t>09:00 ч. до 17:30 ч</w:t>
      </w:r>
      <w:r w:rsidRPr="002A402D">
        <w:rPr>
          <w:sz w:val="22"/>
          <w:szCs w:val="22"/>
          <w:lang w:val="bg-BG"/>
        </w:rPr>
        <w:t>., най-късно до часа и датата, посочени в обявлението за обществената поръчка (час и дата за представяне на офертите).</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w:t>
      </w:r>
      <w:r w:rsidR="00874E33" w:rsidRPr="002A402D">
        <w:rPr>
          <w:sz w:val="22"/>
          <w:szCs w:val="22"/>
          <w:lang w:val="bg-BG"/>
        </w:rPr>
        <w:t xml:space="preserve"> </w:t>
      </w:r>
      <w:r w:rsidRPr="002A402D">
        <w:rPr>
          <w:sz w:val="22"/>
          <w:szCs w:val="22"/>
          <w:lang w:val="bg-BG"/>
        </w:rPr>
        <w:t>митническо освобождаване на пратка; получаване чрез поискване от пощенски клон;</w:t>
      </w:r>
      <w:r w:rsidR="00874E33" w:rsidRPr="002A402D">
        <w:rPr>
          <w:sz w:val="22"/>
          <w:szCs w:val="22"/>
          <w:lang w:val="bg-BG"/>
        </w:rPr>
        <w:t xml:space="preserve"> </w:t>
      </w:r>
      <w:r w:rsidRPr="002A402D">
        <w:rPr>
          <w:sz w:val="22"/>
          <w:szCs w:val="22"/>
          <w:lang w:val="bg-BG"/>
        </w:rPr>
        <w:t>взаимодействия с куриери или други.</w:t>
      </w:r>
    </w:p>
    <w:p w:rsidR="00CC1FEF" w:rsidRPr="002A402D" w:rsidRDefault="00CC1FEF" w:rsidP="00900790">
      <w:pPr>
        <w:tabs>
          <w:tab w:val="left" w:pos="-3261"/>
          <w:tab w:val="left" w:pos="0"/>
        </w:tabs>
        <w:ind w:right="-41" w:firstLine="686"/>
        <w:jc w:val="both"/>
        <w:rPr>
          <w:sz w:val="22"/>
          <w:szCs w:val="22"/>
          <w:lang w:val="bg-BG"/>
        </w:rPr>
      </w:pPr>
      <w:r w:rsidRPr="002A402D">
        <w:rPr>
          <w:sz w:val="22"/>
          <w:szCs w:val="22"/>
          <w:lang w:val="bg-BG"/>
        </w:rPr>
        <w:t>Офертите се подават в запечатан, непрозрачен, плик с ненарушена цялост и с надпис:</w:t>
      </w:r>
    </w:p>
    <w:p w:rsidR="00CC1FEF" w:rsidRPr="002A402D" w:rsidRDefault="00CC1FEF" w:rsidP="00900790">
      <w:pPr>
        <w:tabs>
          <w:tab w:val="left" w:pos="-3261"/>
          <w:tab w:val="left" w:pos="0"/>
        </w:tabs>
        <w:ind w:right="-41"/>
        <w:jc w:val="both"/>
        <w:rPr>
          <w:sz w:val="22"/>
          <w:szCs w:val="22"/>
          <w:lang w:val="bg-BG"/>
        </w:rPr>
      </w:pP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ОФЕРТА</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до</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Областен управител на област с административен център – град Хасково</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Областна администрация – град Хасково</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bCs/>
          <w:sz w:val="22"/>
          <w:szCs w:val="22"/>
          <w:lang w:val="bg-BG"/>
        </w:rPr>
      </w:pPr>
      <w:r w:rsidRPr="002A402D">
        <w:rPr>
          <w:b/>
          <w:bCs/>
          <w:sz w:val="22"/>
          <w:szCs w:val="22"/>
          <w:lang w:val="bg-BG"/>
        </w:rPr>
        <w:t>пл. „Свобода” № 5</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bCs/>
          <w:sz w:val="22"/>
          <w:szCs w:val="22"/>
          <w:lang w:val="bg-BG"/>
        </w:rPr>
      </w:pPr>
      <w:r w:rsidRPr="002A402D">
        <w:rPr>
          <w:b/>
          <w:bCs/>
          <w:sz w:val="22"/>
          <w:szCs w:val="22"/>
          <w:lang w:val="bg-BG"/>
        </w:rPr>
        <w:t>гр. Хасково – п.к. 6300</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Cs/>
          <w:sz w:val="22"/>
          <w:szCs w:val="22"/>
          <w:lang w:val="bg-BG"/>
        </w:rPr>
      </w:pPr>
      <w:r w:rsidRPr="002A402D">
        <w:rPr>
          <w:bCs/>
          <w:sz w:val="22"/>
          <w:szCs w:val="22"/>
          <w:lang w:val="bg-BG"/>
        </w:rPr>
        <w:t>за участие в открита процедура за възлагане на обществена поръчка с предмет</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„Предоставяне на услуга по цялостно хигиенно поддържане на територията на ГКПП „Капитан Андреево” и КПП „Капита</w:t>
      </w:r>
      <w:r w:rsidR="00BA4A97" w:rsidRPr="002A402D">
        <w:rPr>
          <w:b/>
          <w:i/>
          <w:sz w:val="22"/>
          <w:szCs w:val="22"/>
          <w:lang w:val="bg-BG"/>
        </w:rPr>
        <w:t>н Петко Войвода, област Хасково</w:t>
      </w:r>
      <w:r w:rsidRPr="002A402D">
        <w:rPr>
          <w:b/>
          <w:i/>
          <w:sz w:val="22"/>
          <w:szCs w:val="22"/>
          <w:lang w:val="bg-BG"/>
        </w:rPr>
        <w:t xml:space="preserve">” </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r w:rsidRPr="002A402D">
        <w:rPr>
          <w:i/>
          <w:sz w:val="22"/>
          <w:szCs w:val="22"/>
          <w:lang w:val="bg-BG"/>
        </w:rPr>
        <w:t>/име на участника/</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r w:rsidRPr="002A402D">
        <w:rPr>
          <w:i/>
          <w:sz w:val="22"/>
          <w:szCs w:val="22"/>
          <w:lang w:val="bg-BG"/>
        </w:rPr>
        <w:t>/адрес за кореспонденция/</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r w:rsidRPr="002A402D">
        <w:rPr>
          <w:i/>
          <w:sz w:val="22"/>
          <w:szCs w:val="22"/>
          <w:lang w:val="bg-BG"/>
        </w:rPr>
        <w:t>/ лице за контакт, телефон, факс и електрон</w:t>
      </w:r>
      <w:r w:rsidR="00BA4A97" w:rsidRPr="002A402D">
        <w:rPr>
          <w:i/>
          <w:sz w:val="22"/>
          <w:szCs w:val="22"/>
          <w:lang w:val="bg-BG"/>
        </w:rPr>
        <w:t>на поща</w:t>
      </w:r>
      <w:r w:rsidRPr="002A402D">
        <w:rPr>
          <w:i/>
          <w:sz w:val="22"/>
          <w:szCs w:val="22"/>
          <w:lang w:val="bg-BG"/>
        </w:rPr>
        <w:t xml:space="preserve"> /</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p>
    <w:p w:rsidR="00CC1FEF" w:rsidRPr="002A402D" w:rsidRDefault="00CC1FEF" w:rsidP="00900790">
      <w:pPr>
        <w:tabs>
          <w:tab w:val="left" w:pos="-3261"/>
        </w:tabs>
        <w:ind w:right="-41"/>
        <w:jc w:val="center"/>
        <w:rPr>
          <w:i/>
          <w:sz w:val="22"/>
          <w:szCs w:val="22"/>
          <w:lang w:val="bg-BG"/>
        </w:rPr>
      </w:pP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w:t>
      </w:r>
      <w:r w:rsidRPr="002A402D">
        <w:rPr>
          <w:sz w:val="22"/>
          <w:szCs w:val="22"/>
          <w:lang w:val="bg-BG"/>
        </w:rPr>
        <w:lastRenderedPageBreak/>
        <w:t xml:space="preserve">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CC1FEF" w:rsidRPr="002A402D" w:rsidRDefault="00CC1FEF" w:rsidP="00900790">
      <w:pPr>
        <w:tabs>
          <w:tab w:val="left" w:pos="-3261"/>
        </w:tabs>
        <w:ind w:right="-41" w:firstLine="686"/>
        <w:jc w:val="both"/>
        <w:rPr>
          <w:sz w:val="22"/>
          <w:szCs w:val="22"/>
          <w:lang w:val="bg-BG"/>
        </w:rPr>
      </w:pPr>
    </w:p>
    <w:p w:rsidR="00CC1FEF" w:rsidRPr="002A402D" w:rsidRDefault="00CC1FEF" w:rsidP="00900790">
      <w:pPr>
        <w:pBdr>
          <w:top w:val="single" w:sz="4" w:space="1" w:color="auto"/>
          <w:left w:val="single" w:sz="4" w:space="4" w:color="auto"/>
          <w:bottom w:val="single" w:sz="4" w:space="1" w:color="auto"/>
          <w:right w:val="single" w:sz="4" w:space="4" w:color="auto"/>
        </w:pBdr>
        <w:tabs>
          <w:tab w:val="left" w:pos="-3261"/>
        </w:tabs>
        <w:ind w:right="-41" w:firstLine="33"/>
        <w:jc w:val="center"/>
        <w:rPr>
          <w:b/>
          <w:sz w:val="22"/>
          <w:szCs w:val="22"/>
          <w:lang w:val="bg-BG"/>
        </w:rPr>
      </w:pPr>
      <w:r w:rsidRPr="002A402D">
        <w:rPr>
          <w:b/>
          <w:sz w:val="22"/>
          <w:szCs w:val="22"/>
          <w:lang w:val="bg-BG"/>
        </w:rPr>
        <w:t>„Допълнение/Промяна на оферта/с входящ номер …………….. за участие в открита процедура по реда на ЗОП с предмет:</w:t>
      </w:r>
    </w:p>
    <w:p w:rsidR="00CC1FEF" w:rsidRPr="002A402D" w:rsidRDefault="00CC1FEF" w:rsidP="00996155">
      <w:pPr>
        <w:pBdr>
          <w:top w:val="single" w:sz="4" w:space="1" w:color="auto"/>
          <w:left w:val="single" w:sz="4" w:space="4" w:color="auto"/>
          <w:bottom w:val="single" w:sz="4" w:space="1" w:color="auto"/>
          <w:right w:val="single" w:sz="4" w:space="4" w:color="auto"/>
        </w:pBdr>
        <w:tabs>
          <w:tab w:val="left" w:pos="-3261"/>
        </w:tabs>
        <w:autoSpaceDE w:val="0"/>
        <w:autoSpaceDN w:val="0"/>
        <w:adjustRightInd w:val="0"/>
        <w:ind w:right="-41" w:firstLine="33"/>
        <w:jc w:val="center"/>
        <w:rPr>
          <w:b/>
          <w:i/>
          <w:sz w:val="22"/>
          <w:szCs w:val="22"/>
          <w:lang w:val="bg-BG"/>
        </w:rPr>
      </w:pPr>
      <w:r w:rsidRPr="002A402D">
        <w:rPr>
          <w:b/>
          <w:i/>
          <w:sz w:val="22"/>
          <w:szCs w:val="22"/>
          <w:lang w:val="bg-BG"/>
        </w:rPr>
        <w:t xml:space="preserve">„Предоставяне на услуга по цялостно хигиенно поддържане на територията на ГКПП „Капитан Андреево” и КПП „Капитан Петко Войвода, </w:t>
      </w:r>
      <w:r w:rsidR="00996155" w:rsidRPr="002A402D">
        <w:rPr>
          <w:b/>
          <w:i/>
          <w:sz w:val="22"/>
          <w:szCs w:val="22"/>
          <w:lang w:val="bg-BG"/>
        </w:rPr>
        <w:t>област Хасково</w:t>
      </w:r>
      <w:r w:rsidRPr="002A402D">
        <w:rPr>
          <w:b/>
          <w:i/>
          <w:sz w:val="22"/>
          <w:szCs w:val="22"/>
          <w:lang w:val="bg-BG"/>
        </w:rPr>
        <w:t>”</w:t>
      </w:r>
    </w:p>
    <w:p w:rsidR="00CC1FEF" w:rsidRPr="002A402D" w:rsidRDefault="00CC1FEF" w:rsidP="00900790">
      <w:pPr>
        <w:tabs>
          <w:tab w:val="left" w:pos="-3261"/>
        </w:tabs>
        <w:ind w:right="-41"/>
        <w:jc w:val="both"/>
        <w:rPr>
          <w:b/>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2.2. Възможност за удължаване на срока за подаване на оферти</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Срокът за подаване на оферти се удължава, когато:</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 xml:space="preserve">1. се установи, че първоначално определеният срок е недостатъчен за изготвяне на офертите, включително поради необходимост от разглеждане на </w:t>
      </w:r>
      <w:r w:rsidRPr="002A402D">
        <w:rPr>
          <w:color w:val="000000"/>
          <w:sz w:val="22"/>
          <w:szCs w:val="22"/>
          <w:lang w:val="bg-BG"/>
        </w:rPr>
        <w:t>място на допълнителни документи към документацията или оглед на мястото на изпълнение</w:t>
      </w:r>
      <w:r w:rsidRPr="002A402D">
        <w:rPr>
          <w:sz w:val="22"/>
          <w:szCs w:val="22"/>
          <w:lang w:val="bg-BG"/>
        </w:rPr>
        <w:t xml:space="preserve"> – чл. 27а, ал.8 от ЗОП;</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 xml:space="preserve">2. от датата на предоставянето на разяснението по чл. 29 от ЗОП от Възложителя до крайния срок за получаване на оферти остават по-малко от </w:t>
      </w:r>
      <w:r w:rsidR="009F73F6" w:rsidRPr="002A402D">
        <w:rPr>
          <w:sz w:val="22"/>
          <w:szCs w:val="22"/>
          <w:lang w:val="bg-BG"/>
        </w:rPr>
        <w:t>6</w:t>
      </w:r>
      <w:r w:rsidRPr="002A402D">
        <w:rPr>
          <w:sz w:val="22"/>
          <w:szCs w:val="22"/>
          <w:lang w:val="bg-BG"/>
        </w:rPr>
        <w:t xml:space="preserve"> (</w:t>
      </w:r>
      <w:r w:rsidR="009F73F6" w:rsidRPr="002A402D">
        <w:rPr>
          <w:sz w:val="22"/>
          <w:szCs w:val="22"/>
          <w:lang w:val="bg-BG"/>
        </w:rPr>
        <w:t>шест</w:t>
      </w:r>
      <w:r w:rsidRPr="002A402D">
        <w:rPr>
          <w:sz w:val="22"/>
          <w:szCs w:val="22"/>
          <w:lang w:val="bg-BG"/>
        </w:rPr>
        <w:t xml:space="preserve">) дни, срокът се удължава с толкова дни, колкото е забавата – чл. 29, ал.2 от ЗОП. </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Възложителят може да удължи обявените срокове в процедурата при хипотезите на чл. 27а от ЗОП, когато:</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1. в първоначално определения срок няма постъпили заявления или оферти или е получено само едно заявление или оферта – чл. 27а, ал.9;</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2. това се налага в резултат от производство по обжалване;</w:t>
      </w:r>
    </w:p>
    <w:p w:rsidR="00996155" w:rsidRPr="002A402D" w:rsidRDefault="00996155"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3. когато срокът по чл.51, ал.3 от ЗОП се окаже недостатъчен;</w:t>
      </w:r>
    </w:p>
    <w:p w:rsidR="00CC1FEF" w:rsidRPr="002A402D" w:rsidRDefault="00CC1FEF" w:rsidP="00900790">
      <w:pPr>
        <w:tabs>
          <w:tab w:val="left" w:pos="-3261"/>
        </w:tabs>
        <w:autoSpaceDE w:val="0"/>
        <w:autoSpaceDN w:val="0"/>
        <w:adjustRightInd w:val="0"/>
        <w:ind w:right="-41"/>
        <w:jc w:val="both"/>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2.3. Приемане на оферти /връщане на оферти</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w:t>
      </w:r>
    </w:p>
    <w:p w:rsidR="00CC1FEF" w:rsidRPr="002A402D" w:rsidRDefault="00CC1FEF" w:rsidP="00900790">
      <w:pPr>
        <w:tabs>
          <w:tab w:val="left" w:pos="-3261"/>
        </w:tabs>
        <w:autoSpaceDE w:val="0"/>
        <w:autoSpaceDN w:val="0"/>
        <w:adjustRightInd w:val="0"/>
        <w:ind w:right="-41" w:firstLine="684"/>
        <w:jc w:val="both"/>
        <w:rPr>
          <w:sz w:val="22"/>
          <w:szCs w:val="22"/>
          <w:lang w:val="bg-BG"/>
        </w:rPr>
      </w:pPr>
      <w:r w:rsidRPr="002A402D">
        <w:rPr>
          <w:sz w:val="22"/>
          <w:szCs w:val="22"/>
          <w:lang w:val="bg-BG"/>
        </w:rPr>
        <w:t>Оферти, които са представени след крайния срок за получаване или в незапечатан, прозрачен или плик с нарушена цялост, се връщат на подателя незабавно. Тези обстоятелства се отбелязват в регистъра по предходния параграф.</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Получените оферти се съхраняват в деловодството на Областна администрация – град Хасково до деня, определен за отваряне на офертите в обявлението на поръчка.</w:t>
      </w:r>
    </w:p>
    <w:p w:rsidR="00CC1FEF" w:rsidRPr="002A402D" w:rsidRDefault="00CC1FEF" w:rsidP="00900790">
      <w:pPr>
        <w:tabs>
          <w:tab w:val="left" w:pos="-3261"/>
        </w:tabs>
        <w:autoSpaceDE w:val="0"/>
        <w:autoSpaceDN w:val="0"/>
        <w:adjustRightInd w:val="0"/>
        <w:ind w:right="-41" w:firstLine="684"/>
        <w:jc w:val="both"/>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2.4. Срок на валидност на офертите</w:t>
      </w:r>
    </w:p>
    <w:p w:rsidR="00CC1FEF" w:rsidRPr="002A402D" w:rsidRDefault="00CC1FEF" w:rsidP="00900790">
      <w:pPr>
        <w:tabs>
          <w:tab w:val="left" w:pos="-3261"/>
          <w:tab w:val="num" w:pos="900"/>
        </w:tabs>
        <w:autoSpaceDE w:val="0"/>
        <w:autoSpaceDN w:val="0"/>
        <w:adjustRightInd w:val="0"/>
        <w:ind w:right="-41" w:firstLine="684"/>
        <w:jc w:val="both"/>
        <w:rPr>
          <w:sz w:val="22"/>
          <w:szCs w:val="22"/>
          <w:lang w:val="bg-BG"/>
        </w:rPr>
      </w:pPr>
      <w:r w:rsidRPr="002A402D">
        <w:rPr>
          <w:sz w:val="22"/>
          <w:szCs w:val="22"/>
          <w:lang w:val="bg-BG"/>
        </w:rPr>
        <w:t xml:space="preserve">Срокът на валидност на офертите не може да бъде по-кратък от </w:t>
      </w:r>
      <w:r w:rsidRPr="002A402D">
        <w:rPr>
          <w:sz w:val="22"/>
          <w:szCs w:val="22"/>
          <w:u w:val="single"/>
          <w:lang w:val="bg-BG"/>
        </w:rPr>
        <w:t>90</w:t>
      </w:r>
      <w:r w:rsidR="00874E33" w:rsidRPr="002A402D">
        <w:rPr>
          <w:sz w:val="22"/>
          <w:szCs w:val="22"/>
          <w:u w:val="single"/>
          <w:lang w:val="bg-BG"/>
        </w:rPr>
        <w:t xml:space="preserve"> </w:t>
      </w:r>
      <w:r w:rsidRPr="002A402D">
        <w:rPr>
          <w:sz w:val="22"/>
          <w:szCs w:val="22"/>
          <w:u w:val="single"/>
          <w:lang w:val="bg-BG"/>
        </w:rPr>
        <w:t>(</w:t>
      </w:r>
      <w:r w:rsidR="00874E33" w:rsidRPr="002A402D">
        <w:rPr>
          <w:sz w:val="22"/>
          <w:szCs w:val="22"/>
          <w:u w:val="single"/>
          <w:lang w:val="bg-BG"/>
        </w:rPr>
        <w:t>деветдесет</w:t>
      </w:r>
      <w:r w:rsidRPr="002A402D">
        <w:rPr>
          <w:sz w:val="22"/>
          <w:szCs w:val="22"/>
          <w:u w:val="single"/>
          <w:lang w:val="bg-BG"/>
        </w:rPr>
        <w:t>) календарни дни</w:t>
      </w:r>
      <w:r w:rsidRPr="002A402D">
        <w:rPr>
          <w:sz w:val="22"/>
          <w:szCs w:val="22"/>
          <w:lang w:val="bg-BG"/>
        </w:rPr>
        <w:t>, считано от крайния срок за получаване на офертите.</w:t>
      </w:r>
    </w:p>
    <w:p w:rsidR="00CC1FEF" w:rsidRPr="002A402D" w:rsidRDefault="00CC1FEF" w:rsidP="00900790">
      <w:pPr>
        <w:tabs>
          <w:tab w:val="left" w:pos="-3261"/>
          <w:tab w:val="num" w:pos="900"/>
        </w:tabs>
        <w:autoSpaceDE w:val="0"/>
        <w:autoSpaceDN w:val="0"/>
        <w:adjustRightInd w:val="0"/>
        <w:ind w:right="-41" w:firstLine="684"/>
        <w:jc w:val="both"/>
        <w:rPr>
          <w:sz w:val="22"/>
          <w:szCs w:val="22"/>
          <w:lang w:val="bg-BG"/>
        </w:rPr>
      </w:pPr>
      <w:r w:rsidRPr="002A402D">
        <w:rPr>
          <w:sz w:val="22"/>
          <w:szCs w:val="22"/>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Ако участникът представи оферта с по-кратък срок на валидност или при следващо поискване от Възложителя откаже да удължи срока на валидност на офертата си, това ще доведе до отстраняването му от участие в процедурата.</w:t>
      </w:r>
    </w:p>
    <w:p w:rsidR="00CC1FEF" w:rsidRPr="002A402D" w:rsidRDefault="00CC1FEF" w:rsidP="00900790">
      <w:pPr>
        <w:tabs>
          <w:tab w:val="left" w:pos="-3261"/>
          <w:tab w:val="num" w:pos="900"/>
        </w:tabs>
        <w:autoSpaceDE w:val="0"/>
        <w:autoSpaceDN w:val="0"/>
        <w:adjustRightInd w:val="0"/>
        <w:ind w:right="-41" w:firstLine="686"/>
        <w:jc w:val="both"/>
        <w:rPr>
          <w:rFonts w:eastAsia="Verdana-Bold"/>
          <w:sz w:val="22"/>
          <w:szCs w:val="22"/>
          <w:lang w:val="bg-BG"/>
        </w:rPr>
      </w:pPr>
      <w:r w:rsidRPr="002A402D">
        <w:rPr>
          <w:rFonts w:eastAsia="Verdana-Bold"/>
          <w:sz w:val="22"/>
          <w:szCs w:val="22"/>
          <w:lang w:val="bg-BG"/>
        </w:rPr>
        <w:t>Оферта с по-кратък срок на валидност ще бъде отхвърлена от Възложителя като несъответстваща на изискванията.</w:t>
      </w:r>
    </w:p>
    <w:p w:rsidR="002328F3" w:rsidRDefault="002328F3" w:rsidP="00DE4901">
      <w:pPr>
        <w:pStyle w:val="ac"/>
        <w:tabs>
          <w:tab w:val="left" w:pos="-3261"/>
        </w:tabs>
        <w:spacing w:before="0" w:after="0"/>
        <w:ind w:left="0" w:right="-41"/>
        <w:rPr>
          <w:color w:val="auto"/>
          <w:sz w:val="22"/>
          <w:szCs w:val="22"/>
          <w:lang w:val="bg-BG"/>
        </w:rPr>
      </w:pPr>
    </w:p>
    <w:p w:rsidR="00DE4901" w:rsidRPr="002A402D" w:rsidRDefault="00DE4901" w:rsidP="00DE4901">
      <w:pPr>
        <w:pStyle w:val="ac"/>
        <w:tabs>
          <w:tab w:val="left" w:pos="-3261"/>
        </w:tabs>
        <w:spacing w:before="0" w:after="0"/>
        <w:ind w:left="0" w:right="-41"/>
        <w:rPr>
          <w:color w:val="auto"/>
          <w:sz w:val="22"/>
          <w:szCs w:val="22"/>
          <w:lang w:val="bg-BG"/>
        </w:rPr>
      </w:pPr>
      <w:r w:rsidRPr="002A402D">
        <w:rPr>
          <w:color w:val="auto"/>
          <w:sz w:val="22"/>
          <w:szCs w:val="22"/>
          <w:lang w:val="bg-BG"/>
        </w:rPr>
        <w:t>2.5.  Информация за задълженията, свързани с данъци и осигуровки, опазване на околната среда, закрила на заетостта и условията на труд.</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строителството, предмет на поръчката, както следва</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-Относно задълженията, свързани с данъци и осигуровки: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Национална агенция по приходите: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Информационен телефон на НАП - 0700 18 700; интернет адрес: </w:t>
      </w:r>
      <w:hyperlink r:id="rId16" w:history="1">
        <w:r w:rsidRPr="002A402D">
          <w:rPr>
            <w:rStyle w:val="aa"/>
            <w:bCs/>
            <w:sz w:val="22"/>
            <w:szCs w:val="22"/>
            <w:lang w:val="bg-BG"/>
          </w:rPr>
          <w:t>www.nap.bg</w:t>
        </w:r>
      </w:hyperlink>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 Относно задълженията, свързани с опазване на околната среда: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Министерство на околната среда и водите </w:t>
      </w:r>
    </w:p>
    <w:p w:rsidR="00DE4901" w:rsidRPr="002A402D" w:rsidRDefault="00DE4901" w:rsidP="00DE4901">
      <w:pPr>
        <w:tabs>
          <w:tab w:val="left" w:pos="-3261"/>
        </w:tabs>
        <w:autoSpaceDE w:val="0"/>
        <w:autoSpaceDN w:val="0"/>
        <w:adjustRightInd w:val="0"/>
        <w:ind w:left="686" w:right="-41"/>
        <w:jc w:val="both"/>
        <w:rPr>
          <w:bCs/>
          <w:sz w:val="22"/>
          <w:szCs w:val="22"/>
          <w:lang w:val="bg-BG"/>
        </w:rPr>
      </w:pPr>
      <w:r w:rsidRPr="002A402D">
        <w:rPr>
          <w:bCs/>
          <w:sz w:val="22"/>
          <w:szCs w:val="22"/>
          <w:lang w:val="bg-BG"/>
        </w:rPr>
        <w:lastRenderedPageBreak/>
        <w:t xml:space="preserve">Информационен център на МОСВ: работи за посетители всеки работен ден от 14 до 17 ч. 1000 София, ул. "У. Гладстон" № 67 Телефон: 02/ 940 6331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Интернет адрес: </w:t>
      </w:r>
      <w:hyperlink r:id="rId17" w:history="1">
        <w:r w:rsidRPr="002A402D">
          <w:rPr>
            <w:rStyle w:val="aa"/>
            <w:bCs/>
            <w:sz w:val="22"/>
            <w:szCs w:val="22"/>
            <w:lang w:val="bg-BG"/>
          </w:rPr>
          <w:t>http://www3.moew.government.bg/</w:t>
        </w:r>
      </w:hyperlink>
    </w:p>
    <w:p w:rsidR="00DE4901" w:rsidRPr="002A402D" w:rsidRDefault="00DE4901" w:rsidP="00DE4901">
      <w:pPr>
        <w:tabs>
          <w:tab w:val="left" w:pos="-3261"/>
        </w:tabs>
        <w:autoSpaceDE w:val="0"/>
        <w:autoSpaceDN w:val="0"/>
        <w:adjustRightInd w:val="0"/>
        <w:ind w:right="-41" w:firstLine="686"/>
        <w:jc w:val="both"/>
        <w:rPr>
          <w:bCs/>
          <w:sz w:val="22"/>
          <w:szCs w:val="22"/>
          <w:lang w:val="bg-BG"/>
        </w:rPr>
      </w:pP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-Относно задълженията, за закрила на заетостта и условията на труд: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Министерство на труда и социалната политика: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Интернет адрес: </w:t>
      </w:r>
      <w:hyperlink r:id="rId18" w:history="1">
        <w:r w:rsidRPr="002A402D">
          <w:rPr>
            <w:rStyle w:val="aa"/>
            <w:bCs/>
            <w:sz w:val="22"/>
            <w:szCs w:val="22"/>
            <w:lang w:val="bg-BG"/>
          </w:rPr>
          <w:t>http://www.mlsp.government.bg</w:t>
        </w:r>
      </w:hyperlink>
      <w:r w:rsidRPr="002A402D">
        <w:rPr>
          <w:bCs/>
          <w:sz w:val="22"/>
          <w:szCs w:val="22"/>
          <w:lang w:val="bg-BG"/>
        </w:rPr>
        <w:t xml:space="preserve">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София 1051, ул. Триадица №2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Телефон: 02/ 8119 443</w:t>
      </w:r>
    </w:p>
    <w:p w:rsidR="00DE4901" w:rsidRPr="002A402D" w:rsidRDefault="00DE4901" w:rsidP="00900790">
      <w:pPr>
        <w:tabs>
          <w:tab w:val="left" w:pos="-3261"/>
        </w:tabs>
        <w:autoSpaceDE w:val="0"/>
        <w:autoSpaceDN w:val="0"/>
        <w:adjustRightInd w:val="0"/>
        <w:ind w:right="-41" w:firstLine="686"/>
        <w:jc w:val="both"/>
        <w:rPr>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 СЪДЪРЖАНИЕ НА ОФЕРТАТА</w:t>
      </w:r>
    </w:p>
    <w:p w:rsidR="00CC1FEF" w:rsidRPr="002A402D" w:rsidRDefault="00CC1FEF" w:rsidP="00900790">
      <w:pPr>
        <w:tabs>
          <w:tab w:val="left" w:pos="-3261"/>
        </w:tabs>
        <w:ind w:right="-41" w:firstLine="686"/>
        <w:jc w:val="both"/>
        <w:rPr>
          <w:sz w:val="22"/>
          <w:szCs w:val="22"/>
          <w:lang w:val="bg-BG"/>
        </w:rPr>
      </w:pPr>
      <w:r w:rsidRPr="002A402D">
        <w:rPr>
          <w:b/>
          <w:sz w:val="22"/>
          <w:szCs w:val="22"/>
          <w:u w:val="single"/>
          <w:lang w:val="bg-BG"/>
        </w:rPr>
        <w:t>Всяка оферта трябва да бъде представена в оригинал.</w:t>
      </w:r>
      <w:r w:rsidRPr="002A402D">
        <w:rPr>
          <w:b/>
          <w:sz w:val="22"/>
          <w:szCs w:val="22"/>
          <w:lang w:val="bg-BG"/>
        </w:rPr>
        <w:t xml:space="preserve"> </w:t>
      </w:r>
      <w:r w:rsidRPr="002A402D">
        <w:rPr>
          <w:sz w:val="22"/>
          <w:szCs w:val="22"/>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CC1FEF" w:rsidRPr="002A402D" w:rsidRDefault="00CC1FEF" w:rsidP="00900790">
      <w:pPr>
        <w:tabs>
          <w:tab w:val="left" w:pos="-3261"/>
        </w:tabs>
        <w:ind w:right="-41" w:firstLine="686"/>
        <w:jc w:val="both"/>
        <w:rPr>
          <w:sz w:val="22"/>
          <w:szCs w:val="22"/>
          <w:lang w:val="bg-BG"/>
        </w:rPr>
      </w:pPr>
      <w:r w:rsidRPr="002A402D">
        <w:rPr>
          <w:b/>
          <w:bCs/>
          <w:i/>
          <w:sz w:val="22"/>
          <w:szCs w:val="22"/>
          <w:lang w:val="bg-BG"/>
        </w:rPr>
        <w:t>Плик №</w:t>
      </w:r>
      <w:r w:rsidR="002546DE" w:rsidRPr="002A402D">
        <w:rPr>
          <w:b/>
          <w:bCs/>
          <w:i/>
          <w:sz w:val="22"/>
          <w:szCs w:val="22"/>
          <w:lang w:val="bg-BG"/>
        </w:rPr>
        <w:t xml:space="preserve"> </w:t>
      </w:r>
      <w:r w:rsidRPr="002A402D">
        <w:rPr>
          <w:b/>
          <w:bCs/>
          <w:i/>
          <w:sz w:val="22"/>
          <w:szCs w:val="22"/>
          <w:lang w:val="bg-BG"/>
        </w:rPr>
        <w:t>1</w:t>
      </w:r>
      <w:r w:rsidRPr="002A402D">
        <w:rPr>
          <w:i/>
          <w:sz w:val="22"/>
          <w:szCs w:val="22"/>
          <w:lang w:val="bg-BG"/>
        </w:rPr>
        <w:t xml:space="preserve"> с надпис: „Документи за подбор” </w:t>
      </w:r>
      <w:r w:rsidR="00A84E0B" w:rsidRPr="002A402D">
        <w:rPr>
          <w:i/>
          <w:sz w:val="22"/>
          <w:szCs w:val="22"/>
          <w:lang w:val="bg-BG"/>
        </w:rPr>
        <w:t>–</w:t>
      </w:r>
      <w:r w:rsidRPr="002A402D">
        <w:rPr>
          <w:i/>
          <w:sz w:val="22"/>
          <w:szCs w:val="22"/>
          <w:lang w:val="bg-BG"/>
        </w:rPr>
        <w:t xml:space="preserve"> </w:t>
      </w:r>
      <w:r w:rsidRPr="002A402D">
        <w:rPr>
          <w:sz w:val="22"/>
          <w:szCs w:val="22"/>
          <w:lang w:val="bg-BG"/>
        </w:rPr>
        <w:t>В</w:t>
      </w:r>
      <w:r w:rsidR="00A84E0B" w:rsidRPr="002A402D">
        <w:rPr>
          <w:sz w:val="22"/>
          <w:szCs w:val="22"/>
          <w:lang w:val="bg-BG"/>
        </w:rPr>
        <w:t xml:space="preserve"> </w:t>
      </w:r>
      <w:r w:rsidRPr="002A402D">
        <w:rPr>
          <w:sz w:val="22"/>
          <w:szCs w:val="22"/>
          <w:lang w:val="bg-BG"/>
        </w:rPr>
        <w:t xml:space="preserve">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CC1FEF" w:rsidRPr="002A402D" w:rsidRDefault="00CC1FEF" w:rsidP="00900790">
      <w:pPr>
        <w:tabs>
          <w:tab w:val="left" w:pos="-3261"/>
        </w:tabs>
        <w:ind w:right="-41" w:firstLine="686"/>
        <w:jc w:val="both"/>
        <w:rPr>
          <w:sz w:val="22"/>
          <w:szCs w:val="22"/>
          <w:lang w:val="bg-BG"/>
        </w:rPr>
      </w:pPr>
      <w:r w:rsidRPr="002A402D">
        <w:rPr>
          <w:b/>
          <w:bCs/>
          <w:i/>
          <w:sz w:val="22"/>
          <w:szCs w:val="22"/>
          <w:lang w:val="bg-BG"/>
        </w:rPr>
        <w:t>Плик № 2</w:t>
      </w:r>
      <w:r w:rsidRPr="002A402D">
        <w:rPr>
          <w:i/>
          <w:sz w:val="22"/>
          <w:szCs w:val="22"/>
          <w:lang w:val="bg-BG"/>
        </w:rPr>
        <w:t xml:space="preserve"> с надпис: „Предложение за изпълнение на поръчката”</w:t>
      </w:r>
      <w:r w:rsidR="00A84E0B" w:rsidRPr="002A402D">
        <w:rPr>
          <w:i/>
          <w:sz w:val="22"/>
          <w:szCs w:val="22"/>
          <w:lang w:val="bg-BG"/>
        </w:rPr>
        <w:t xml:space="preserve"> –</w:t>
      </w:r>
      <w:r w:rsidRPr="002A402D">
        <w:rPr>
          <w:i/>
          <w:sz w:val="22"/>
          <w:szCs w:val="22"/>
          <w:lang w:val="bg-BG"/>
        </w:rPr>
        <w:t xml:space="preserve"> </w:t>
      </w:r>
      <w:r w:rsidRPr="002A402D">
        <w:rPr>
          <w:sz w:val="22"/>
          <w:szCs w:val="22"/>
          <w:lang w:val="bg-BG"/>
        </w:rPr>
        <w:t>В него се поставят  попълнен образец на Техническа оферта</w:t>
      </w:r>
      <w:r w:rsidR="00D7490F" w:rsidRPr="002A402D">
        <w:rPr>
          <w:sz w:val="22"/>
          <w:szCs w:val="22"/>
          <w:lang w:val="bg-BG"/>
        </w:rPr>
        <w:t>, както и декларация по чл.33, ал.4 от ЗОП /по желание на участника/</w:t>
      </w:r>
      <w:r w:rsidR="00874E33" w:rsidRPr="002A402D">
        <w:rPr>
          <w:sz w:val="22"/>
          <w:szCs w:val="22"/>
          <w:lang w:val="bg-BG"/>
        </w:rPr>
        <w:t>.</w:t>
      </w:r>
      <w:r w:rsidRPr="002A402D">
        <w:rPr>
          <w:sz w:val="22"/>
          <w:szCs w:val="22"/>
          <w:lang w:val="bg-BG"/>
        </w:rPr>
        <w:t xml:space="preserve"> </w:t>
      </w:r>
    </w:p>
    <w:p w:rsidR="00CC1FEF" w:rsidRPr="002A402D" w:rsidRDefault="00CC1FEF" w:rsidP="00900790">
      <w:pPr>
        <w:pStyle w:val="a3"/>
        <w:tabs>
          <w:tab w:val="left" w:pos="-3261"/>
        </w:tabs>
        <w:ind w:right="-41" w:firstLine="684"/>
        <w:jc w:val="both"/>
        <w:rPr>
          <w:b w:val="0"/>
          <w:sz w:val="22"/>
          <w:szCs w:val="22"/>
        </w:rPr>
      </w:pPr>
      <w:r w:rsidRPr="002A402D">
        <w:rPr>
          <w:bCs w:val="0"/>
          <w:i/>
          <w:sz w:val="22"/>
          <w:szCs w:val="22"/>
        </w:rPr>
        <w:t>Плик № 3</w:t>
      </w:r>
      <w:r w:rsidRPr="002A402D">
        <w:rPr>
          <w:i/>
          <w:sz w:val="22"/>
          <w:szCs w:val="22"/>
        </w:rPr>
        <w:t xml:space="preserve"> </w:t>
      </w:r>
      <w:r w:rsidRPr="002A402D">
        <w:rPr>
          <w:b w:val="0"/>
          <w:i/>
          <w:sz w:val="22"/>
          <w:szCs w:val="22"/>
        </w:rPr>
        <w:t xml:space="preserve">с надпис: „Предлагана цена” </w:t>
      </w:r>
      <w:r w:rsidR="00A84E0B" w:rsidRPr="002A402D">
        <w:rPr>
          <w:b w:val="0"/>
          <w:i/>
          <w:sz w:val="22"/>
          <w:szCs w:val="22"/>
        </w:rPr>
        <w:t>–</w:t>
      </w:r>
      <w:r w:rsidRPr="002A402D">
        <w:rPr>
          <w:b w:val="0"/>
          <w:sz w:val="22"/>
          <w:szCs w:val="22"/>
        </w:rPr>
        <w:t xml:space="preserve"> В плика се поставя ценовото предложение на участника, </w:t>
      </w:r>
      <w:r w:rsidR="00874E33" w:rsidRPr="002A402D">
        <w:rPr>
          <w:b w:val="0"/>
          <w:sz w:val="22"/>
          <w:szCs w:val="22"/>
        </w:rPr>
        <w:t xml:space="preserve">изготвено </w:t>
      </w:r>
      <w:r w:rsidRPr="002A402D">
        <w:rPr>
          <w:b w:val="0"/>
          <w:sz w:val="22"/>
          <w:szCs w:val="22"/>
        </w:rPr>
        <w:t>по образеца от настоящата документация.</w:t>
      </w:r>
    </w:p>
    <w:p w:rsidR="00CC1FEF" w:rsidRPr="002A402D" w:rsidRDefault="00CC1FEF" w:rsidP="00900790">
      <w:pPr>
        <w:tabs>
          <w:tab w:val="left" w:pos="-3261"/>
        </w:tabs>
        <w:ind w:right="-41" w:firstLine="684"/>
        <w:jc w:val="center"/>
        <w:rPr>
          <w:b/>
          <w:bCs/>
          <w:spacing w:val="-3"/>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3.1. НЕОБХОДИМИ ДОКУМЕНТИ</w:t>
      </w:r>
    </w:p>
    <w:p w:rsidR="00CC1FEF" w:rsidRPr="002A402D" w:rsidRDefault="00CC1FEF" w:rsidP="00900790">
      <w:pPr>
        <w:tabs>
          <w:tab w:val="left" w:pos="-3261"/>
        </w:tabs>
        <w:ind w:right="-41" w:firstLine="686"/>
        <w:jc w:val="both"/>
        <w:rPr>
          <w:b/>
          <w:bCs/>
          <w:sz w:val="22"/>
          <w:szCs w:val="22"/>
          <w:lang w:val="bg-BG"/>
        </w:rPr>
      </w:pPr>
      <w:r w:rsidRPr="002A402D">
        <w:rPr>
          <w:b/>
          <w:bCs/>
          <w:sz w:val="22"/>
          <w:szCs w:val="22"/>
          <w:lang w:val="bg-BG"/>
        </w:rPr>
        <w:t xml:space="preserve">3.1.1. </w:t>
      </w:r>
      <w:r w:rsidRPr="002A402D">
        <w:rPr>
          <w:rStyle w:val="ad"/>
          <w:sz w:val="22"/>
          <w:szCs w:val="22"/>
          <w:lang w:val="bg-BG"/>
        </w:rPr>
        <w:t>Съдържание на плик № 1</w:t>
      </w:r>
      <w:r w:rsidRPr="002A402D">
        <w:rPr>
          <w:b/>
          <w:bCs/>
          <w:sz w:val="22"/>
          <w:szCs w:val="22"/>
          <w:lang w:val="bg-BG"/>
        </w:rPr>
        <w:t xml:space="preserve"> с надпис „Документи за подбор”. </w:t>
      </w:r>
    </w:p>
    <w:p w:rsidR="00A167D7" w:rsidRPr="002A402D" w:rsidRDefault="00CC1FEF" w:rsidP="00552011">
      <w:pPr>
        <w:pStyle w:val="21"/>
        <w:tabs>
          <w:tab w:val="left" w:pos="-3261"/>
        </w:tabs>
        <w:spacing w:after="0" w:line="240" w:lineRule="auto"/>
        <w:ind w:right="-41" w:firstLine="691"/>
        <w:jc w:val="both"/>
        <w:rPr>
          <w:b/>
          <w:bCs/>
          <w:sz w:val="22"/>
          <w:szCs w:val="22"/>
          <w:lang w:val="bg-BG"/>
        </w:rPr>
      </w:pPr>
      <w:r w:rsidRPr="002A402D">
        <w:rPr>
          <w:b/>
          <w:bCs/>
          <w:sz w:val="22"/>
          <w:szCs w:val="22"/>
          <w:lang w:val="bg-BG"/>
        </w:rPr>
        <w:t xml:space="preserve">В плик №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A167D7" w:rsidRPr="002A402D" w:rsidRDefault="00A167D7" w:rsidP="00900790">
      <w:pPr>
        <w:pStyle w:val="21"/>
        <w:tabs>
          <w:tab w:val="left" w:pos="-3261"/>
        </w:tabs>
        <w:spacing w:after="0" w:line="240" w:lineRule="auto"/>
        <w:ind w:right="-41" w:firstLine="691"/>
        <w:jc w:val="both"/>
        <w:rPr>
          <w:b/>
          <w:bCs/>
          <w:sz w:val="22"/>
          <w:szCs w:val="22"/>
          <w:lang w:val="bg-BG"/>
        </w:rPr>
      </w:pPr>
    </w:p>
    <w:p w:rsidR="00552011" w:rsidRPr="002A402D" w:rsidRDefault="00552011" w:rsidP="00552011">
      <w:pPr>
        <w:tabs>
          <w:tab w:val="left" w:pos="-3261"/>
        </w:tabs>
        <w:ind w:right="-41" w:firstLine="684"/>
        <w:jc w:val="both"/>
        <w:rPr>
          <w:b/>
          <w:bCs/>
          <w:sz w:val="22"/>
          <w:szCs w:val="22"/>
          <w:lang w:val="bg-BG"/>
        </w:rPr>
      </w:pPr>
      <w:r w:rsidRPr="002A402D">
        <w:rPr>
          <w:rStyle w:val="ad"/>
          <w:sz w:val="22"/>
          <w:szCs w:val="22"/>
          <w:lang w:val="bg-BG"/>
        </w:rPr>
        <w:t>3.1.2. Съдържание на плик № 2</w:t>
      </w:r>
      <w:r w:rsidRPr="002A402D">
        <w:rPr>
          <w:b/>
          <w:bCs/>
          <w:sz w:val="22"/>
          <w:szCs w:val="22"/>
          <w:lang w:val="bg-BG"/>
        </w:rPr>
        <w:t xml:space="preserve"> с надпис „Предложение за изпълнение на поръчката”.  </w:t>
      </w:r>
    </w:p>
    <w:p w:rsidR="00552011" w:rsidRPr="002A402D" w:rsidRDefault="00552011" w:rsidP="00552011">
      <w:pPr>
        <w:tabs>
          <w:tab w:val="left" w:pos="-3261"/>
          <w:tab w:val="left" w:pos="426"/>
          <w:tab w:val="num" w:pos="1440"/>
        </w:tabs>
        <w:ind w:right="-41" w:firstLine="686"/>
        <w:jc w:val="both"/>
        <w:rPr>
          <w:sz w:val="22"/>
          <w:szCs w:val="22"/>
          <w:lang w:val="bg-BG"/>
        </w:rPr>
      </w:pPr>
      <w:r w:rsidRPr="002A402D">
        <w:rPr>
          <w:b/>
          <w:bCs/>
          <w:sz w:val="22"/>
          <w:szCs w:val="22"/>
          <w:lang w:val="bg-BG"/>
        </w:rPr>
        <w:t>3.1.2.1. Техническо предложение, съгласно чл. 56, ал. 1, т. 7 от ЗОП</w:t>
      </w:r>
      <w:r w:rsidRPr="002A402D">
        <w:rPr>
          <w:sz w:val="22"/>
          <w:szCs w:val="22"/>
          <w:lang w:val="bg-BG"/>
        </w:rPr>
        <w:t xml:space="preserve"> попълнено по образец </w:t>
      </w:r>
      <w:r w:rsidRPr="002A402D">
        <w:rPr>
          <w:bCs/>
          <w:i/>
          <w:sz w:val="22"/>
          <w:szCs w:val="22"/>
          <w:lang w:val="bg-BG"/>
        </w:rPr>
        <w:t xml:space="preserve">(оригинал) </w:t>
      </w:r>
      <w:r w:rsidRPr="002A402D">
        <w:rPr>
          <w:sz w:val="22"/>
          <w:szCs w:val="22"/>
          <w:lang w:val="bg-BG"/>
        </w:rPr>
        <w:t>при съблюдаване на изискванията от Техническите спецификации, изискванията към офертата и условията за изпълнение на поръчката, с приложена декларация по чл.33, ал.4 от ЗОП / по желание на участника/.</w:t>
      </w:r>
    </w:p>
    <w:p w:rsidR="00552011" w:rsidRPr="002A402D" w:rsidRDefault="00552011" w:rsidP="00552011">
      <w:pPr>
        <w:tabs>
          <w:tab w:val="left" w:pos="-3261"/>
        </w:tabs>
        <w:ind w:right="-41" w:firstLine="684"/>
        <w:jc w:val="both"/>
        <w:rPr>
          <w:rStyle w:val="ad"/>
          <w:sz w:val="22"/>
          <w:szCs w:val="22"/>
          <w:lang w:val="bg-BG"/>
        </w:rPr>
      </w:pPr>
    </w:p>
    <w:p w:rsidR="00552011" w:rsidRPr="002A402D" w:rsidRDefault="00552011" w:rsidP="00552011">
      <w:pPr>
        <w:tabs>
          <w:tab w:val="left" w:pos="-3261"/>
        </w:tabs>
        <w:ind w:right="-41" w:firstLine="684"/>
        <w:jc w:val="both"/>
        <w:rPr>
          <w:b/>
          <w:bCs/>
          <w:sz w:val="22"/>
          <w:szCs w:val="22"/>
          <w:lang w:val="bg-BG"/>
        </w:rPr>
      </w:pPr>
      <w:r w:rsidRPr="002A402D">
        <w:rPr>
          <w:rStyle w:val="ad"/>
          <w:sz w:val="22"/>
          <w:szCs w:val="22"/>
          <w:lang w:val="bg-BG"/>
        </w:rPr>
        <w:t xml:space="preserve">3.1.3. Съдържание на плик № 3 </w:t>
      </w:r>
      <w:r w:rsidRPr="002A402D">
        <w:rPr>
          <w:b/>
          <w:bCs/>
          <w:sz w:val="22"/>
          <w:szCs w:val="22"/>
          <w:lang w:val="bg-BG"/>
        </w:rPr>
        <w:t xml:space="preserve">с надпис „Предлагана цена”. </w:t>
      </w:r>
    </w:p>
    <w:p w:rsidR="00552011" w:rsidRPr="002A402D" w:rsidRDefault="00552011" w:rsidP="00552011">
      <w:pPr>
        <w:tabs>
          <w:tab w:val="left" w:pos="-3261"/>
        </w:tabs>
        <w:ind w:right="-41" w:firstLine="686"/>
        <w:jc w:val="both"/>
        <w:rPr>
          <w:sz w:val="22"/>
          <w:szCs w:val="22"/>
          <w:lang w:val="bg-BG"/>
        </w:rPr>
      </w:pPr>
      <w:r w:rsidRPr="002A402D">
        <w:rPr>
          <w:sz w:val="22"/>
          <w:szCs w:val="22"/>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2A402D">
        <w:rPr>
          <w:bCs/>
          <w:sz w:val="22"/>
          <w:szCs w:val="22"/>
          <w:lang w:val="bg-BG"/>
        </w:rPr>
        <w:t>попълнено по образец</w:t>
      </w:r>
      <w:r w:rsidRPr="002A402D">
        <w:rPr>
          <w:b/>
          <w:bCs/>
          <w:sz w:val="22"/>
          <w:szCs w:val="22"/>
          <w:lang w:val="bg-BG"/>
        </w:rPr>
        <w:t xml:space="preserve"> </w:t>
      </w:r>
      <w:r w:rsidRPr="002A402D">
        <w:rPr>
          <w:bCs/>
          <w:i/>
          <w:sz w:val="22"/>
          <w:szCs w:val="22"/>
          <w:lang w:val="bg-BG"/>
        </w:rPr>
        <w:t xml:space="preserve">(оригинал) </w:t>
      </w:r>
      <w:r w:rsidRPr="002A402D">
        <w:rPr>
          <w:sz w:val="22"/>
          <w:szCs w:val="22"/>
          <w:lang w:val="bg-BG"/>
        </w:rPr>
        <w:t xml:space="preserve">към настоящата документация. </w:t>
      </w:r>
    </w:p>
    <w:p w:rsidR="00552011" w:rsidRPr="002A402D" w:rsidRDefault="00552011" w:rsidP="00552011">
      <w:pPr>
        <w:tabs>
          <w:tab w:val="left" w:pos="-3261"/>
        </w:tabs>
        <w:ind w:right="-41" w:firstLine="686"/>
        <w:jc w:val="both"/>
        <w:rPr>
          <w:rFonts w:eastAsia="Verdana-Bold"/>
          <w:sz w:val="22"/>
          <w:szCs w:val="22"/>
          <w:lang w:val="bg-BG"/>
        </w:rPr>
      </w:pPr>
      <w:r w:rsidRPr="002A402D">
        <w:rPr>
          <w:rFonts w:eastAsia="Verdana-Bold"/>
          <w:sz w:val="22"/>
          <w:szCs w:val="22"/>
          <w:lang w:val="bg-BG"/>
        </w:rPr>
        <w:t xml:space="preserve">Цената за изпълнение на обществената поръчката следва да бъде предложена в лева, без включен (ДДС) и с включен ДДС. </w:t>
      </w:r>
    </w:p>
    <w:p w:rsidR="00552011" w:rsidRPr="002A402D" w:rsidRDefault="00552011" w:rsidP="00552011">
      <w:pPr>
        <w:tabs>
          <w:tab w:val="left" w:pos="-3261"/>
        </w:tabs>
        <w:ind w:right="-41" w:firstLine="686"/>
        <w:jc w:val="both"/>
        <w:rPr>
          <w:rFonts w:eastAsia="Verdana-Bold"/>
          <w:sz w:val="22"/>
          <w:szCs w:val="22"/>
          <w:lang w:val="bg-BG"/>
        </w:rPr>
      </w:pPr>
      <w:r w:rsidRPr="002A402D">
        <w:rPr>
          <w:rFonts w:eastAsia="Verdana-Bold"/>
          <w:b/>
          <w:sz w:val="22"/>
          <w:szCs w:val="22"/>
          <w:lang w:val="bg-BG"/>
        </w:rPr>
        <w:t>***Забележка:</w:t>
      </w:r>
      <w:r w:rsidRPr="002A402D">
        <w:rPr>
          <w:rFonts w:eastAsia="Verdana-Bold"/>
          <w:sz w:val="22"/>
          <w:szCs w:val="22"/>
          <w:lang w:val="bg-BG"/>
        </w:rPr>
        <w:t xml:space="preserve"> При попълване на таблицата в ценовото предложение по дейност 1 „Сметосъбиране,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 по точка първа „Сметопочистване и сметоизвозване” Участникът не следва да начисля ДДС в размер на 20%, тъй като съгласно чл. 163а във връзка с чл. 117, ал.1, т.4 от ЗДДС това се извършва от Възложителя - регистрирано лице – получател по доставката.</w:t>
      </w:r>
    </w:p>
    <w:p w:rsidR="00552011" w:rsidRPr="002A402D" w:rsidRDefault="00552011" w:rsidP="00552011">
      <w:pPr>
        <w:tabs>
          <w:tab w:val="left" w:pos="-3261"/>
          <w:tab w:val="left" w:pos="0"/>
        </w:tabs>
        <w:ind w:right="-41" w:firstLine="686"/>
        <w:jc w:val="both"/>
        <w:rPr>
          <w:sz w:val="22"/>
          <w:szCs w:val="22"/>
          <w:lang w:val="bg-BG"/>
        </w:rPr>
      </w:pPr>
      <w:r w:rsidRPr="002A402D">
        <w:rPr>
          <w:sz w:val="22"/>
          <w:szCs w:val="22"/>
          <w:lang w:val="bg-BG"/>
        </w:rPr>
        <w:t>Извън плика с надпис „Предлагана цена” не трябва да е посочена никаква информация относно цената.</w:t>
      </w:r>
    </w:p>
    <w:p w:rsidR="00552011" w:rsidRPr="002A402D" w:rsidRDefault="00552011" w:rsidP="00552011">
      <w:pPr>
        <w:widowControl w:val="0"/>
        <w:tabs>
          <w:tab w:val="left" w:pos="-3261"/>
        </w:tabs>
        <w:autoSpaceDE w:val="0"/>
        <w:autoSpaceDN w:val="0"/>
        <w:adjustRightInd w:val="0"/>
        <w:ind w:right="-41" w:firstLine="686"/>
        <w:jc w:val="both"/>
        <w:rPr>
          <w:sz w:val="22"/>
          <w:szCs w:val="22"/>
          <w:lang w:val="bg-BG"/>
        </w:rPr>
      </w:pPr>
      <w:r w:rsidRPr="002A402D">
        <w:rPr>
          <w:sz w:val="22"/>
          <w:szCs w:val="22"/>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A167D7" w:rsidRPr="002A402D" w:rsidRDefault="00A167D7" w:rsidP="00900790">
      <w:pPr>
        <w:pStyle w:val="21"/>
        <w:tabs>
          <w:tab w:val="left" w:pos="-3261"/>
        </w:tabs>
        <w:spacing w:after="0" w:line="240" w:lineRule="auto"/>
        <w:ind w:right="-41" w:firstLine="691"/>
        <w:jc w:val="both"/>
        <w:rPr>
          <w:b/>
          <w:bCs/>
          <w:sz w:val="22"/>
          <w:szCs w:val="22"/>
          <w:lang w:val="bg-BG"/>
        </w:rPr>
      </w:pPr>
    </w:p>
    <w:p w:rsidR="00A167D7" w:rsidRPr="002A402D" w:rsidRDefault="00A167D7" w:rsidP="00900790">
      <w:pPr>
        <w:pStyle w:val="21"/>
        <w:tabs>
          <w:tab w:val="left" w:pos="-3261"/>
        </w:tabs>
        <w:spacing w:after="0" w:line="240" w:lineRule="auto"/>
        <w:ind w:right="-41" w:firstLine="691"/>
        <w:jc w:val="both"/>
        <w:rPr>
          <w:b/>
          <w:bCs/>
          <w:sz w:val="22"/>
          <w:szCs w:val="22"/>
          <w:lang w:val="bg-BG"/>
        </w:rPr>
      </w:pPr>
    </w:p>
    <w:p w:rsidR="00A167D7" w:rsidRPr="002A402D" w:rsidRDefault="00A167D7" w:rsidP="00900790">
      <w:pPr>
        <w:pStyle w:val="21"/>
        <w:tabs>
          <w:tab w:val="left" w:pos="-3261"/>
        </w:tabs>
        <w:spacing w:after="0" w:line="240" w:lineRule="auto"/>
        <w:ind w:right="-41" w:firstLine="691"/>
        <w:jc w:val="both"/>
        <w:rPr>
          <w:b/>
          <w:bCs/>
          <w:sz w:val="22"/>
          <w:szCs w:val="22"/>
          <w:lang w:val="bg-BG"/>
        </w:rPr>
        <w:sectPr w:rsidR="00A167D7" w:rsidRPr="002A402D" w:rsidSect="00F3532B">
          <w:footerReference w:type="even" r:id="rId19"/>
          <w:footerReference w:type="default" r:id="rId20"/>
          <w:footerReference w:type="first" r:id="rId21"/>
          <w:pgSz w:w="12240" w:h="15840"/>
          <w:pgMar w:top="567" w:right="720" w:bottom="426" w:left="1080" w:header="708" w:footer="256" w:gutter="0"/>
          <w:pgNumType w:start="1"/>
          <w:cols w:space="708"/>
          <w:titlePg/>
          <w:docGrid w:linePitch="360"/>
        </w:sect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487"/>
        <w:gridCol w:w="8262"/>
      </w:tblGrid>
      <w:tr w:rsidR="00A167D7" w:rsidRPr="002A402D" w:rsidTr="002328F3">
        <w:tc>
          <w:tcPr>
            <w:tcW w:w="1101" w:type="dxa"/>
          </w:tcPr>
          <w:p w:rsidR="00A167D7" w:rsidRPr="002A402D" w:rsidRDefault="00A167D7" w:rsidP="0043236E">
            <w:pPr>
              <w:ind w:right="1"/>
              <w:jc w:val="center"/>
              <w:rPr>
                <w:b/>
                <w:bCs/>
                <w:lang w:val="bg-BG"/>
              </w:rPr>
            </w:pPr>
            <w:r w:rsidRPr="002A402D">
              <w:rPr>
                <w:b/>
                <w:bCs/>
                <w:sz w:val="22"/>
                <w:szCs w:val="22"/>
                <w:lang w:val="bg-BG"/>
              </w:rPr>
              <w:lastRenderedPageBreak/>
              <w:t>№</w:t>
            </w:r>
          </w:p>
        </w:tc>
        <w:tc>
          <w:tcPr>
            <w:tcW w:w="5487" w:type="dxa"/>
          </w:tcPr>
          <w:p w:rsidR="00A167D7" w:rsidRPr="002A402D" w:rsidRDefault="00A167D7" w:rsidP="0043236E">
            <w:pPr>
              <w:ind w:right="1"/>
              <w:jc w:val="center"/>
              <w:rPr>
                <w:b/>
                <w:bCs/>
                <w:lang w:val="bg-BG"/>
              </w:rPr>
            </w:pPr>
            <w:r w:rsidRPr="002A402D">
              <w:rPr>
                <w:b/>
                <w:bCs/>
                <w:color w:val="000000"/>
                <w:sz w:val="22"/>
                <w:szCs w:val="22"/>
                <w:lang w:val="bg-BG"/>
              </w:rPr>
              <w:t>Изискуеми документи</w:t>
            </w:r>
          </w:p>
        </w:tc>
        <w:tc>
          <w:tcPr>
            <w:tcW w:w="8262" w:type="dxa"/>
          </w:tcPr>
          <w:p w:rsidR="00A167D7" w:rsidRPr="002A402D" w:rsidRDefault="00A167D7" w:rsidP="0043236E">
            <w:pPr>
              <w:ind w:right="1"/>
              <w:rPr>
                <w:b/>
                <w:bCs/>
                <w:lang w:val="bg-BG"/>
              </w:rPr>
            </w:pPr>
            <w:r w:rsidRPr="002A402D">
              <w:rPr>
                <w:b/>
                <w:bCs/>
                <w:sz w:val="22"/>
                <w:szCs w:val="22"/>
                <w:lang w:val="bg-BG"/>
              </w:rPr>
              <w:t>Изисквания към документите (минимални изисквания за подбор)</w:t>
            </w:r>
          </w:p>
        </w:tc>
      </w:tr>
      <w:tr w:rsidR="00A167D7" w:rsidRPr="002A402D" w:rsidTr="002328F3">
        <w:tc>
          <w:tcPr>
            <w:tcW w:w="14850" w:type="dxa"/>
            <w:gridSpan w:val="3"/>
          </w:tcPr>
          <w:p w:rsidR="00A167D7" w:rsidRPr="002A402D" w:rsidRDefault="00A167D7" w:rsidP="0043236E">
            <w:pPr>
              <w:ind w:right="1"/>
              <w:jc w:val="center"/>
              <w:rPr>
                <w:b/>
                <w:bCs/>
                <w:color w:val="000000"/>
                <w:lang w:val="bg-BG"/>
              </w:rPr>
            </w:pPr>
            <w:r w:rsidRPr="002A402D">
              <w:rPr>
                <w:b/>
                <w:bCs/>
                <w:color w:val="000000"/>
                <w:sz w:val="22"/>
                <w:szCs w:val="22"/>
                <w:lang w:val="bg-BG"/>
              </w:rPr>
              <w:t>ПЛИК № 1 „ДОКУМЕНТИ ЗА ПОДБОР”</w:t>
            </w:r>
          </w:p>
        </w:tc>
      </w:tr>
      <w:tr w:rsidR="00A167D7" w:rsidRPr="002A402D" w:rsidTr="002328F3">
        <w:tc>
          <w:tcPr>
            <w:tcW w:w="14850" w:type="dxa"/>
            <w:gridSpan w:val="3"/>
          </w:tcPr>
          <w:p w:rsidR="00A167D7" w:rsidRPr="002A402D" w:rsidRDefault="00A167D7" w:rsidP="0043236E">
            <w:pPr>
              <w:ind w:right="1"/>
              <w:jc w:val="center"/>
              <w:rPr>
                <w:b/>
                <w:color w:val="000000"/>
                <w:lang w:val="bg-BG"/>
              </w:rPr>
            </w:pPr>
            <w:r w:rsidRPr="002A402D">
              <w:rPr>
                <w:b/>
                <w:color w:val="000000"/>
                <w:sz w:val="22"/>
                <w:szCs w:val="22"/>
                <w:lang w:val="bg-BG"/>
              </w:rPr>
              <w:t>А) Документи, удостоверяващи правния статус на участника</w:t>
            </w:r>
          </w:p>
        </w:tc>
      </w:tr>
      <w:tr w:rsidR="00A167D7" w:rsidRPr="002A402D" w:rsidTr="002328F3">
        <w:tc>
          <w:tcPr>
            <w:tcW w:w="1101" w:type="dxa"/>
          </w:tcPr>
          <w:p w:rsidR="00A167D7" w:rsidRPr="002A402D" w:rsidRDefault="00A167D7" w:rsidP="0043236E">
            <w:pPr>
              <w:ind w:right="1"/>
              <w:jc w:val="center"/>
              <w:rPr>
                <w:lang w:val="bg-BG"/>
              </w:rPr>
            </w:pPr>
            <w:r w:rsidRPr="002A402D">
              <w:rPr>
                <w:sz w:val="22"/>
                <w:szCs w:val="22"/>
                <w:lang w:val="bg-BG"/>
              </w:rPr>
              <w:t>1.</w:t>
            </w:r>
          </w:p>
        </w:tc>
        <w:tc>
          <w:tcPr>
            <w:tcW w:w="5487" w:type="dxa"/>
          </w:tcPr>
          <w:p w:rsidR="00A167D7" w:rsidRPr="002A402D" w:rsidRDefault="00A167D7" w:rsidP="0043236E">
            <w:pPr>
              <w:jc w:val="both"/>
              <w:rPr>
                <w:lang w:val="bg-BG"/>
              </w:rPr>
            </w:pPr>
            <w:r w:rsidRPr="002A402D">
              <w:rPr>
                <w:sz w:val="22"/>
                <w:szCs w:val="22"/>
                <w:lang w:val="bg-BG"/>
              </w:rPr>
              <w:t>Списък на документите и информацията, съдържащи се в офертата, подписан от участника.</w:t>
            </w:r>
          </w:p>
        </w:tc>
        <w:tc>
          <w:tcPr>
            <w:tcW w:w="8262" w:type="dxa"/>
          </w:tcPr>
          <w:p w:rsidR="00A167D7" w:rsidRPr="002A402D" w:rsidRDefault="00A167D7" w:rsidP="00A167D7">
            <w:pPr>
              <w:pStyle w:val="af5"/>
              <w:numPr>
                <w:ilvl w:val="0"/>
                <w:numId w:val="17"/>
              </w:numPr>
              <w:spacing w:after="0" w:line="240" w:lineRule="auto"/>
              <w:ind w:left="358" w:right="1" w:hanging="358"/>
              <w:rPr>
                <w:rFonts w:ascii="Times New Roman" w:hAnsi="Times New Roman"/>
              </w:rPr>
            </w:pPr>
            <w:r w:rsidRPr="002A402D">
              <w:rPr>
                <w:rFonts w:ascii="Times New Roman" w:hAnsi="Times New Roman"/>
              </w:rPr>
              <w:t>в оригинал с подпис и мокър печат</w:t>
            </w:r>
            <w:r w:rsidR="00BB17FC">
              <w:rPr>
                <w:rFonts w:ascii="Times New Roman" w:hAnsi="Times New Roman"/>
              </w:rPr>
              <w:t xml:space="preserve"> – Образец  2</w:t>
            </w:r>
          </w:p>
          <w:p w:rsidR="00A167D7" w:rsidRPr="002A402D" w:rsidRDefault="00A167D7" w:rsidP="00A167D7">
            <w:pPr>
              <w:pStyle w:val="af5"/>
              <w:numPr>
                <w:ilvl w:val="0"/>
                <w:numId w:val="17"/>
              </w:numPr>
              <w:spacing w:after="0" w:line="240" w:lineRule="auto"/>
              <w:ind w:left="358" w:right="1" w:hanging="358"/>
              <w:rPr>
                <w:rFonts w:ascii="Times New Roman" w:hAnsi="Times New Roman"/>
              </w:rPr>
            </w:pPr>
            <w:r w:rsidRPr="002A402D">
              <w:rPr>
                <w:rFonts w:ascii="Times New Roman" w:hAnsi="Times New Roman"/>
              </w:rPr>
              <w:t xml:space="preserve">да съдържа </w:t>
            </w:r>
            <w:r w:rsidRPr="002A402D">
              <w:rPr>
                <w:rFonts w:ascii="Times New Roman" w:hAnsi="Times New Roman"/>
                <w:b/>
              </w:rPr>
              <w:t>всички</w:t>
            </w:r>
            <w:r w:rsidRPr="002A402D">
              <w:rPr>
                <w:rFonts w:ascii="Times New Roman" w:hAnsi="Times New Roman"/>
              </w:rPr>
              <w:t xml:space="preserve"> документи, съставящи офертата на участника</w:t>
            </w:r>
          </w:p>
        </w:tc>
      </w:tr>
      <w:tr w:rsidR="00A167D7" w:rsidRPr="002A402D" w:rsidTr="002328F3">
        <w:tc>
          <w:tcPr>
            <w:tcW w:w="1101" w:type="dxa"/>
          </w:tcPr>
          <w:p w:rsidR="00A167D7" w:rsidRPr="002A402D" w:rsidRDefault="00A167D7" w:rsidP="0043236E">
            <w:pPr>
              <w:ind w:right="1"/>
              <w:jc w:val="center"/>
              <w:rPr>
                <w:lang w:val="bg-BG"/>
              </w:rPr>
            </w:pPr>
            <w:r w:rsidRPr="002A402D">
              <w:rPr>
                <w:sz w:val="22"/>
                <w:szCs w:val="22"/>
                <w:lang w:val="bg-BG"/>
              </w:rPr>
              <w:t>2.</w:t>
            </w:r>
          </w:p>
        </w:tc>
        <w:tc>
          <w:tcPr>
            <w:tcW w:w="5487" w:type="dxa"/>
          </w:tcPr>
          <w:p w:rsidR="00A167D7" w:rsidRPr="002A402D" w:rsidRDefault="00A167D7" w:rsidP="0043236E">
            <w:pPr>
              <w:jc w:val="both"/>
              <w:rPr>
                <w:lang w:val="bg-BG"/>
              </w:rPr>
            </w:pPr>
            <w:r w:rsidRPr="002A402D">
              <w:rPr>
                <w:sz w:val="22"/>
                <w:szCs w:val="22"/>
                <w:lang w:val="bg-BG"/>
              </w:rPr>
              <w:t>Представяне на участника, което включва:</w:t>
            </w:r>
          </w:p>
          <w:p w:rsidR="00A167D7" w:rsidRPr="002A402D" w:rsidRDefault="00A167D7" w:rsidP="0043236E">
            <w:pPr>
              <w:jc w:val="both"/>
              <w:rPr>
                <w:lang w:val="bg-BG"/>
              </w:rPr>
            </w:pPr>
            <w:r w:rsidRPr="002A402D">
              <w:rPr>
                <w:sz w:val="22"/>
                <w:szCs w:val="22"/>
                <w:lang w:val="bg-BG"/>
              </w:rPr>
              <w:t>- посочване на ЕИК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 на процедурата</w:t>
            </w:r>
          </w:p>
          <w:p w:rsidR="00A167D7" w:rsidRPr="002A402D" w:rsidRDefault="00A167D7" w:rsidP="0043236E">
            <w:pPr>
              <w:jc w:val="both"/>
              <w:rPr>
                <w:i/>
                <w:lang w:val="bg-BG"/>
              </w:rPr>
            </w:pPr>
            <w:r w:rsidRPr="002A402D">
              <w:rPr>
                <w:i/>
                <w:sz w:val="22"/>
                <w:szCs w:val="22"/>
                <w:lang w:val="bg-BG"/>
              </w:rPr>
              <w:t>Забележка: В представянето си участникът следва да посочи и:</w:t>
            </w:r>
          </w:p>
          <w:p w:rsidR="00A167D7" w:rsidRPr="002A402D" w:rsidRDefault="00A167D7" w:rsidP="0043236E">
            <w:pPr>
              <w:jc w:val="both"/>
              <w:rPr>
                <w:i/>
                <w:lang w:val="bg-BG"/>
              </w:rPr>
            </w:pPr>
            <w:r w:rsidRPr="002A402D">
              <w:rPr>
                <w:i/>
                <w:sz w:val="22"/>
                <w:szCs w:val="22"/>
                <w:lang w:val="bg-BG"/>
              </w:rPr>
              <w:t xml:space="preserve">- телефон за връзка, както и наименование на обслужваща банка, IBAN, BIC код и титуляр на сметка. </w:t>
            </w:r>
          </w:p>
          <w:p w:rsidR="00A167D7" w:rsidRPr="002A402D" w:rsidRDefault="00A167D7" w:rsidP="0043236E">
            <w:pPr>
              <w:ind w:right="1"/>
              <w:jc w:val="both"/>
              <w:rPr>
                <w:lang w:val="bg-BG"/>
              </w:rPr>
            </w:pPr>
            <w:r w:rsidRPr="002A402D">
              <w:rPr>
                <w:i/>
                <w:sz w:val="22"/>
                <w:szCs w:val="22"/>
                <w:lang w:val="bg-BG"/>
              </w:rPr>
              <w:t>- в случай, че участникът е обединение, което не е юридическо лице – съдружниците, чрез които ще се доказват изискванията за  икономическото и финансово състояние и техническите възможности и квалификация</w:t>
            </w:r>
          </w:p>
        </w:tc>
        <w:tc>
          <w:tcPr>
            <w:tcW w:w="8262" w:type="dxa"/>
          </w:tcPr>
          <w:p w:rsidR="00A167D7" w:rsidRPr="002A402D" w:rsidRDefault="00A167D7" w:rsidP="0043236E">
            <w:pPr>
              <w:jc w:val="both"/>
              <w:rPr>
                <w:lang w:val="bg-BG"/>
              </w:rPr>
            </w:pPr>
            <w:r w:rsidRPr="002A402D">
              <w:rPr>
                <w:sz w:val="22"/>
                <w:szCs w:val="22"/>
                <w:lang w:val="bg-BG"/>
              </w:rPr>
              <w:t>- в оригинал с подпис и мокър печат</w:t>
            </w:r>
            <w:r w:rsidR="00BB17FC">
              <w:rPr>
                <w:sz w:val="22"/>
                <w:szCs w:val="22"/>
                <w:lang w:val="bg-BG"/>
              </w:rPr>
              <w:t xml:space="preserve"> – Образец 1</w:t>
            </w:r>
          </w:p>
          <w:p w:rsidR="00A167D7" w:rsidRPr="002A402D" w:rsidRDefault="00A167D7" w:rsidP="00BB17FC">
            <w:pPr>
              <w:ind w:right="1"/>
              <w:jc w:val="both"/>
              <w:rPr>
                <w:lang w:val="bg-BG"/>
              </w:rPr>
            </w:pPr>
            <w:r w:rsidRPr="002A402D">
              <w:rPr>
                <w:i/>
                <w:sz w:val="22"/>
                <w:szCs w:val="22"/>
                <w:lang w:val="bg-BG"/>
              </w:rPr>
              <w:t xml:space="preserve">Забележка: Когато участник в процедурата е обединение, което не е юридическо лице </w:t>
            </w:r>
            <w:r w:rsidR="00BB17FC">
              <w:rPr>
                <w:i/>
                <w:sz w:val="22"/>
                <w:szCs w:val="22"/>
                <w:lang w:val="bg-BG"/>
              </w:rPr>
              <w:t xml:space="preserve">в </w:t>
            </w:r>
            <w:r w:rsidRPr="002A402D">
              <w:rPr>
                <w:i/>
                <w:sz w:val="22"/>
                <w:szCs w:val="22"/>
                <w:lang w:val="bg-BG"/>
              </w:rPr>
              <w:t xml:space="preserve">документа по т. 2 се </w:t>
            </w:r>
            <w:r w:rsidR="00BB17FC">
              <w:rPr>
                <w:i/>
                <w:sz w:val="22"/>
                <w:szCs w:val="22"/>
                <w:lang w:val="bg-BG"/>
              </w:rPr>
              <w:t xml:space="preserve">попълва информация </w:t>
            </w:r>
            <w:r w:rsidRPr="002A402D">
              <w:rPr>
                <w:i/>
                <w:sz w:val="22"/>
                <w:szCs w:val="22"/>
                <w:lang w:val="bg-BG"/>
              </w:rPr>
              <w:t>за всяко физическо или юридическо лице включено в обединението</w:t>
            </w:r>
            <w:r w:rsidR="00BB17FC">
              <w:rPr>
                <w:i/>
                <w:sz w:val="22"/>
                <w:szCs w:val="22"/>
                <w:lang w:val="bg-BG"/>
              </w:rPr>
              <w:t>.</w:t>
            </w:r>
          </w:p>
        </w:tc>
      </w:tr>
      <w:tr w:rsidR="00A167D7" w:rsidRPr="002A402D" w:rsidTr="002328F3">
        <w:tc>
          <w:tcPr>
            <w:tcW w:w="1101" w:type="dxa"/>
          </w:tcPr>
          <w:p w:rsidR="00A167D7" w:rsidRPr="002A402D" w:rsidRDefault="00A167D7" w:rsidP="0043236E">
            <w:pPr>
              <w:ind w:right="1"/>
              <w:jc w:val="center"/>
              <w:rPr>
                <w:lang w:val="bg-BG"/>
              </w:rPr>
            </w:pPr>
            <w:r w:rsidRPr="002A402D">
              <w:rPr>
                <w:sz w:val="22"/>
                <w:szCs w:val="22"/>
                <w:lang w:val="bg-BG"/>
              </w:rPr>
              <w:t>3.</w:t>
            </w:r>
          </w:p>
        </w:tc>
        <w:tc>
          <w:tcPr>
            <w:tcW w:w="5487" w:type="dxa"/>
          </w:tcPr>
          <w:p w:rsidR="00A167D7" w:rsidRPr="002A402D" w:rsidRDefault="00A167D7" w:rsidP="0043236E">
            <w:pPr>
              <w:ind w:right="1"/>
              <w:jc w:val="both"/>
              <w:rPr>
                <w:lang w:val="bg-BG"/>
              </w:rPr>
            </w:pPr>
            <w:r w:rsidRPr="002A402D">
              <w:rPr>
                <w:sz w:val="22"/>
                <w:szCs w:val="22"/>
                <w:lang w:val="bg-BG"/>
              </w:rPr>
              <w:t>Декларация по чл. 47, ал. 9 ЗОП</w:t>
            </w:r>
          </w:p>
        </w:tc>
        <w:tc>
          <w:tcPr>
            <w:tcW w:w="8262" w:type="dxa"/>
          </w:tcPr>
          <w:p w:rsidR="00A167D7" w:rsidRPr="002A402D" w:rsidRDefault="00A167D7" w:rsidP="0043236E">
            <w:pPr>
              <w:jc w:val="both"/>
              <w:rPr>
                <w:lang w:val="bg-BG"/>
              </w:rPr>
            </w:pPr>
            <w:r w:rsidRPr="002A402D">
              <w:rPr>
                <w:sz w:val="22"/>
                <w:szCs w:val="22"/>
                <w:lang w:val="bg-BG"/>
              </w:rPr>
              <w:t>- оригинал с подпис и мокър печат</w:t>
            </w:r>
          </w:p>
          <w:p w:rsidR="00A167D7" w:rsidRPr="002A402D" w:rsidRDefault="00A167D7" w:rsidP="0043236E">
            <w:pPr>
              <w:ind w:right="1"/>
              <w:jc w:val="both"/>
              <w:rPr>
                <w:lang w:val="bg-BG"/>
              </w:rPr>
            </w:pPr>
            <w:r w:rsidRPr="002A402D">
              <w:rPr>
                <w:i/>
                <w:sz w:val="22"/>
                <w:szCs w:val="22"/>
                <w:lang w:val="bg-BG"/>
              </w:rPr>
              <w:t>Забележка: Подписва се от лицата представляващи участника. Когато участник в процедурата е обединение, което не е юридическо лице, декларацията се представя от всяко физическо или юридическо лице, включено в обединението.</w:t>
            </w:r>
          </w:p>
        </w:tc>
      </w:tr>
      <w:tr w:rsidR="00A167D7" w:rsidRPr="002A402D" w:rsidTr="002328F3">
        <w:tc>
          <w:tcPr>
            <w:tcW w:w="1101" w:type="dxa"/>
          </w:tcPr>
          <w:p w:rsidR="00A167D7" w:rsidRPr="002A402D" w:rsidRDefault="00A167D7" w:rsidP="0043236E">
            <w:pPr>
              <w:ind w:right="1"/>
              <w:jc w:val="center"/>
              <w:rPr>
                <w:lang w:val="bg-BG"/>
              </w:rPr>
            </w:pPr>
            <w:r w:rsidRPr="002A402D">
              <w:rPr>
                <w:sz w:val="22"/>
                <w:szCs w:val="22"/>
                <w:lang w:val="bg-BG"/>
              </w:rPr>
              <w:t>4.</w:t>
            </w:r>
          </w:p>
        </w:tc>
        <w:tc>
          <w:tcPr>
            <w:tcW w:w="5487" w:type="dxa"/>
          </w:tcPr>
          <w:p w:rsidR="00A167D7" w:rsidRPr="002A402D" w:rsidRDefault="00A167D7" w:rsidP="0043236E">
            <w:pPr>
              <w:jc w:val="both"/>
              <w:rPr>
                <w:lang w:val="bg-BG"/>
              </w:rPr>
            </w:pPr>
            <w:r w:rsidRPr="002A402D">
              <w:rPr>
                <w:sz w:val="22"/>
                <w:szCs w:val="22"/>
                <w:lang w:val="bg-BG"/>
              </w:rPr>
              <w:t>Договор за обединение</w:t>
            </w:r>
          </w:p>
          <w:p w:rsidR="00A167D7" w:rsidRPr="002A402D" w:rsidRDefault="00A167D7" w:rsidP="0043236E">
            <w:pPr>
              <w:jc w:val="both"/>
              <w:rPr>
                <w:i/>
                <w:color w:val="000000"/>
                <w:lang w:val="bg-BG"/>
              </w:rPr>
            </w:pPr>
            <w:r w:rsidRPr="002A402D">
              <w:rPr>
                <w:i/>
                <w:color w:val="000000"/>
                <w:sz w:val="22"/>
                <w:szCs w:val="22"/>
                <w:lang w:val="bg-BG"/>
              </w:rPr>
              <w:t>Забележка: представя се само ако участникът е обединение, което не е ЮЛ.</w:t>
            </w:r>
          </w:p>
          <w:p w:rsidR="00A167D7" w:rsidRPr="002A402D" w:rsidRDefault="00A167D7" w:rsidP="0043236E">
            <w:pPr>
              <w:ind w:right="1"/>
              <w:jc w:val="both"/>
              <w:rPr>
                <w:lang w:val="bg-BG"/>
              </w:rPr>
            </w:pPr>
          </w:p>
        </w:tc>
        <w:tc>
          <w:tcPr>
            <w:tcW w:w="8262" w:type="dxa"/>
          </w:tcPr>
          <w:p w:rsidR="00A167D7" w:rsidRPr="002A402D" w:rsidRDefault="00A167D7" w:rsidP="00A167D7">
            <w:pPr>
              <w:tabs>
                <w:tab w:val="left" w:pos="-3261"/>
              </w:tabs>
              <w:ind w:right="-41" w:firstLine="629"/>
              <w:jc w:val="both"/>
              <w:rPr>
                <w:lang w:val="bg-BG"/>
              </w:rPr>
            </w:pPr>
            <w:r w:rsidRPr="002A402D">
              <w:rPr>
                <w:sz w:val="22"/>
                <w:szCs w:val="22"/>
                <w:lang w:val="bg-BG"/>
              </w:rPr>
              <w:t xml:space="preserve">-  оригинал или нотариално заверено копие. </w:t>
            </w:r>
          </w:p>
          <w:p w:rsidR="00A167D7" w:rsidRPr="002A402D" w:rsidRDefault="00A167D7" w:rsidP="00A167D7">
            <w:pPr>
              <w:tabs>
                <w:tab w:val="left" w:pos="-3261"/>
              </w:tabs>
              <w:ind w:right="-41" w:firstLine="629"/>
              <w:jc w:val="both"/>
              <w:rPr>
                <w:lang w:val="bg-BG"/>
              </w:rPr>
            </w:pPr>
            <w:r w:rsidRPr="002A402D">
              <w:rPr>
                <w:sz w:val="22"/>
                <w:szCs w:val="22"/>
                <w:lang w:val="bg-BG"/>
              </w:rPr>
              <w:t>Документът трябва да съдържа клаузи, които гарантират, че:</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t xml:space="preserve">Всички членове на обединението/консорциума са отговорни заедно и поотделно за изпълнението на договора; </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t xml:space="preserve">определен е представляващият обединението/консорциума, който е упълномощен да подписва документи от името и за сметка на обединението/консорциума, да получава указания за и от името на всеки член на обединението/консорциума. Допуска се повече от едно лице да представляват обединението заедно и поотделно; </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t>Срокът, за който се създава обединението/консорциума е до окончателното изпълнение на предмета на обществената поръчка.</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lastRenderedPageBreak/>
              <w:t>Всички членове на обединението/консорциума са задължени да останат в него за целия период на изпълнение на договора.</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t>всички членове на обединението/консорциума са отговорни заедно и поотделно за качественото изпълнение на обществената поръчка, съгласно подписания договор за изпълнение на настоящата обществена поръчка, независимо от срока, за който е създадено обединението/консорциума.</w:t>
            </w:r>
          </w:p>
          <w:p w:rsidR="00A167D7" w:rsidRPr="002A402D" w:rsidRDefault="00A167D7" w:rsidP="00A167D7">
            <w:pPr>
              <w:numPr>
                <w:ilvl w:val="0"/>
                <w:numId w:val="1"/>
              </w:numPr>
              <w:tabs>
                <w:tab w:val="left" w:pos="-3261"/>
                <w:tab w:val="left" w:pos="912"/>
              </w:tabs>
              <w:ind w:left="0" w:right="-41" w:firstLine="629"/>
              <w:jc w:val="both"/>
              <w:rPr>
                <w:lang w:val="bg-BG"/>
              </w:rPr>
            </w:pPr>
            <w:r w:rsidRPr="002A402D">
              <w:rPr>
                <w:sz w:val="22"/>
                <w:szCs w:val="22"/>
                <w:lang w:val="bg-BG"/>
              </w:rPr>
              <w:t>Имат ясно разпределение на дейностите, които всеки от членовете, включени в обединението ще изпълнява.</w:t>
            </w:r>
          </w:p>
          <w:p w:rsidR="00A167D7" w:rsidRPr="002A402D" w:rsidRDefault="00A167D7" w:rsidP="002328F3">
            <w:pPr>
              <w:numPr>
                <w:ilvl w:val="0"/>
                <w:numId w:val="1"/>
              </w:numPr>
              <w:tabs>
                <w:tab w:val="left" w:pos="-3261"/>
                <w:tab w:val="left" w:pos="912"/>
              </w:tabs>
              <w:ind w:left="0" w:right="-41" w:firstLine="629"/>
              <w:jc w:val="both"/>
              <w:rPr>
                <w:i/>
                <w:lang w:val="bg-BG"/>
              </w:rPr>
            </w:pPr>
            <w:r w:rsidRPr="002A402D">
              <w:rPr>
                <w:sz w:val="22"/>
                <w:szCs w:val="22"/>
                <w:lang w:val="bg-BG"/>
              </w:rPr>
              <w:t>Банкова сметка /новооткрита или съществуваща/ по която ще се извършват всички плащания по договора, в случай че обединението бъде избрано за изпълнител.</w:t>
            </w:r>
          </w:p>
        </w:tc>
      </w:tr>
      <w:tr w:rsidR="00A167D7" w:rsidRPr="002A402D" w:rsidTr="002328F3">
        <w:tc>
          <w:tcPr>
            <w:tcW w:w="1101" w:type="dxa"/>
          </w:tcPr>
          <w:p w:rsidR="00A167D7" w:rsidRPr="002A402D" w:rsidRDefault="00A167D7" w:rsidP="0043236E">
            <w:pPr>
              <w:ind w:right="1"/>
              <w:jc w:val="center"/>
              <w:rPr>
                <w:lang w:val="bg-BG"/>
              </w:rPr>
            </w:pPr>
            <w:r w:rsidRPr="002A402D">
              <w:rPr>
                <w:sz w:val="22"/>
                <w:szCs w:val="22"/>
                <w:lang w:val="bg-BG"/>
              </w:rPr>
              <w:lastRenderedPageBreak/>
              <w:t>5.</w:t>
            </w:r>
          </w:p>
        </w:tc>
        <w:tc>
          <w:tcPr>
            <w:tcW w:w="5487" w:type="dxa"/>
          </w:tcPr>
          <w:p w:rsidR="00A167D7" w:rsidRPr="002A402D" w:rsidRDefault="00A167D7" w:rsidP="0043236E">
            <w:pPr>
              <w:ind w:right="1"/>
              <w:jc w:val="both"/>
              <w:rPr>
                <w:lang w:val="bg-BG"/>
              </w:rPr>
            </w:pPr>
            <w:r w:rsidRPr="002A402D">
              <w:rPr>
                <w:sz w:val="22"/>
                <w:szCs w:val="22"/>
                <w:lang w:val="bg-BG"/>
              </w:rPr>
              <w:t>Пълномощно, упълномощаващо лицето, подписващо предложението на Участника и цялата свързана с него документация, в случай, че не е законен представител.</w:t>
            </w:r>
          </w:p>
        </w:tc>
        <w:tc>
          <w:tcPr>
            <w:tcW w:w="8262" w:type="dxa"/>
          </w:tcPr>
          <w:p w:rsidR="00A167D7" w:rsidRPr="002A402D" w:rsidRDefault="00A167D7" w:rsidP="00DE53E4">
            <w:pPr>
              <w:jc w:val="both"/>
              <w:rPr>
                <w:bCs/>
                <w:lang w:val="bg-BG"/>
              </w:rPr>
            </w:pPr>
            <w:r w:rsidRPr="002A402D">
              <w:rPr>
                <w:bCs/>
                <w:sz w:val="22"/>
                <w:szCs w:val="22"/>
                <w:lang w:val="bg-BG"/>
              </w:rPr>
              <w:t xml:space="preserve">- </w:t>
            </w:r>
            <w:r w:rsidR="005F10E4">
              <w:rPr>
                <w:bCs/>
                <w:sz w:val="22"/>
                <w:szCs w:val="22"/>
                <w:lang w:val="bg-BG"/>
              </w:rPr>
              <w:t>в оригинал.Пълномощното следва да бъде с нотариална заверка на подписа на пълномощника/иците.</w:t>
            </w:r>
          </w:p>
          <w:p w:rsidR="00A167D7" w:rsidRPr="002A402D" w:rsidRDefault="00A167D7" w:rsidP="00DE53E4">
            <w:pPr>
              <w:ind w:right="1"/>
              <w:jc w:val="both"/>
              <w:rPr>
                <w:lang w:val="bg-BG"/>
              </w:rPr>
            </w:pPr>
            <w:r w:rsidRPr="002A402D">
              <w:rPr>
                <w:bCs/>
                <w:i/>
                <w:sz w:val="22"/>
                <w:szCs w:val="22"/>
                <w:lang w:val="bg-BG"/>
              </w:rPr>
              <w:t>Забележка: представя се само ако това лице не е законен представител</w:t>
            </w:r>
          </w:p>
        </w:tc>
      </w:tr>
      <w:tr w:rsidR="00A167D7" w:rsidRPr="002A402D" w:rsidTr="002328F3">
        <w:tc>
          <w:tcPr>
            <w:tcW w:w="1101" w:type="dxa"/>
          </w:tcPr>
          <w:p w:rsidR="00A167D7" w:rsidRPr="002A402D" w:rsidRDefault="00A167D7" w:rsidP="00E52A4D">
            <w:pPr>
              <w:ind w:right="1"/>
              <w:rPr>
                <w:lang w:val="bg-BG"/>
              </w:rPr>
            </w:pPr>
            <w:r w:rsidRPr="002A402D">
              <w:rPr>
                <w:sz w:val="22"/>
                <w:szCs w:val="22"/>
                <w:lang w:val="bg-BG"/>
              </w:rPr>
              <w:t xml:space="preserve">     </w:t>
            </w:r>
            <w:r w:rsidR="00E52A4D" w:rsidRPr="002A402D">
              <w:rPr>
                <w:sz w:val="22"/>
                <w:szCs w:val="22"/>
                <w:lang w:val="bg-BG"/>
              </w:rPr>
              <w:t>6</w:t>
            </w:r>
            <w:r w:rsidRPr="002A402D">
              <w:rPr>
                <w:sz w:val="22"/>
                <w:szCs w:val="22"/>
                <w:lang w:val="bg-BG"/>
              </w:rPr>
              <w:t>.</w:t>
            </w:r>
          </w:p>
        </w:tc>
        <w:tc>
          <w:tcPr>
            <w:tcW w:w="5487" w:type="dxa"/>
          </w:tcPr>
          <w:p w:rsidR="00A167D7" w:rsidRPr="002A402D" w:rsidRDefault="00A167D7" w:rsidP="0043236E">
            <w:pPr>
              <w:ind w:right="1"/>
              <w:jc w:val="both"/>
              <w:rPr>
                <w:lang w:val="bg-BG"/>
              </w:rPr>
            </w:pPr>
            <w:r w:rsidRPr="002A402D">
              <w:rPr>
                <w:sz w:val="22"/>
                <w:szCs w:val="22"/>
                <w:lang w:val="bg-BG"/>
              </w:rPr>
              <w:t>Оригинал на банкова гаранция за участие или копие от документ за внесена гаранция под формата на парична сума</w:t>
            </w:r>
          </w:p>
        </w:tc>
        <w:tc>
          <w:tcPr>
            <w:tcW w:w="8262" w:type="dxa"/>
          </w:tcPr>
          <w:p w:rsidR="00A167D7" w:rsidRPr="002A402D" w:rsidRDefault="00A167D7" w:rsidP="0043236E">
            <w:pPr>
              <w:jc w:val="both"/>
              <w:rPr>
                <w:i/>
                <w:lang w:val="bg-BG"/>
              </w:rPr>
            </w:pPr>
            <w:r w:rsidRPr="002A402D">
              <w:rPr>
                <w:bCs/>
                <w:i/>
                <w:sz w:val="22"/>
                <w:szCs w:val="22"/>
                <w:lang w:val="bg-BG"/>
              </w:rPr>
              <w:t>Забележка: Когато участникът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w:t>
            </w:r>
          </w:p>
        </w:tc>
      </w:tr>
      <w:tr w:rsidR="00A167D7" w:rsidRPr="002A402D" w:rsidTr="002328F3">
        <w:tc>
          <w:tcPr>
            <w:tcW w:w="1101" w:type="dxa"/>
          </w:tcPr>
          <w:p w:rsidR="00A167D7" w:rsidRPr="002A402D" w:rsidRDefault="00E52A4D" w:rsidP="0043236E">
            <w:pPr>
              <w:ind w:right="1"/>
              <w:jc w:val="center"/>
              <w:rPr>
                <w:lang w:val="bg-BG"/>
              </w:rPr>
            </w:pPr>
            <w:r w:rsidRPr="002A402D">
              <w:rPr>
                <w:sz w:val="22"/>
                <w:szCs w:val="22"/>
                <w:lang w:val="bg-BG"/>
              </w:rPr>
              <w:t>7</w:t>
            </w:r>
            <w:r w:rsidR="00A167D7" w:rsidRPr="002A402D">
              <w:rPr>
                <w:sz w:val="22"/>
                <w:szCs w:val="22"/>
                <w:lang w:val="bg-BG"/>
              </w:rPr>
              <w:t>.</w:t>
            </w:r>
          </w:p>
        </w:tc>
        <w:tc>
          <w:tcPr>
            <w:tcW w:w="5487" w:type="dxa"/>
          </w:tcPr>
          <w:p w:rsidR="00A167D7" w:rsidRPr="002A402D" w:rsidRDefault="00A167D7" w:rsidP="0043236E">
            <w:pPr>
              <w:ind w:right="1"/>
              <w:jc w:val="both"/>
              <w:rPr>
                <w:lang w:val="bg-BG"/>
              </w:rPr>
            </w:pPr>
            <w:r w:rsidRPr="002A402D">
              <w:rPr>
                <w:sz w:val="22"/>
                <w:szCs w:val="22"/>
                <w:lang w:val="bg-BG"/>
              </w:rPr>
              <w:t>Декларация за липса на свързаност с друг участник в съответствие с чл. 55, ал. 7 ЗОП, както и за липса на обстоятелствата по чл. 8, ал. 8, т. 2 ЗОП</w:t>
            </w:r>
          </w:p>
        </w:tc>
        <w:tc>
          <w:tcPr>
            <w:tcW w:w="8262" w:type="dxa"/>
          </w:tcPr>
          <w:p w:rsidR="00A167D7" w:rsidRPr="002A402D" w:rsidRDefault="00A167D7" w:rsidP="00DE53E4">
            <w:pPr>
              <w:jc w:val="both"/>
              <w:rPr>
                <w:i/>
                <w:lang w:val="bg-BG"/>
              </w:rPr>
            </w:pPr>
            <w:r w:rsidRPr="002A402D">
              <w:rPr>
                <w:sz w:val="22"/>
                <w:szCs w:val="22"/>
                <w:lang w:val="bg-BG"/>
              </w:rPr>
              <w:t xml:space="preserve">- в оригинал с подпис и </w:t>
            </w:r>
            <w:r w:rsidR="00E52A4D" w:rsidRPr="002A402D">
              <w:rPr>
                <w:sz w:val="22"/>
                <w:szCs w:val="22"/>
                <w:lang w:val="bg-BG"/>
              </w:rPr>
              <w:t>мокър</w:t>
            </w:r>
            <w:r w:rsidRPr="002A402D">
              <w:rPr>
                <w:sz w:val="22"/>
                <w:szCs w:val="22"/>
                <w:lang w:val="bg-BG"/>
              </w:rPr>
              <w:t xml:space="preserve"> печат</w:t>
            </w:r>
            <w:r w:rsidR="00581B72">
              <w:rPr>
                <w:sz w:val="22"/>
                <w:szCs w:val="22"/>
                <w:lang w:val="bg-BG"/>
              </w:rPr>
              <w:t xml:space="preserve"> – Образец 4</w:t>
            </w:r>
          </w:p>
        </w:tc>
      </w:tr>
      <w:tr w:rsidR="00A167D7" w:rsidRPr="002A402D" w:rsidTr="002328F3">
        <w:tc>
          <w:tcPr>
            <w:tcW w:w="1101" w:type="dxa"/>
          </w:tcPr>
          <w:p w:rsidR="00A167D7" w:rsidRPr="002A402D" w:rsidRDefault="00E52A4D" w:rsidP="0043236E">
            <w:pPr>
              <w:ind w:right="1"/>
              <w:jc w:val="center"/>
              <w:rPr>
                <w:lang w:val="bg-BG"/>
              </w:rPr>
            </w:pPr>
            <w:r w:rsidRPr="002A402D">
              <w:rPr>
                <w:sz w:val="22"/>
                <w:szCs w:val="22"/>
                <w:lang w:val="bg-BG"/>
              </w:rPr>
              <w:t>8</w:t>
            </w:r>
            <w:r w:rsidR="00A167D7" w:rsidRPr="002A402D">
              <w:rPr>
                <w:sz w:val="22"/>
                <w:szCs w:val="22"/>
                <w:lang w:val="bg-BG"/>
              </w:rPr>
              <w:t>.</w:t>
            </w:r>
          </w:p>
        </w:tc>
        <w:tc>
          <w:tcPr>
            <w:tcW w:w="5487" w:type="dxa"/>
          </w:tcPr>
          <w:p w:rsidR="00A167D7" w:rsidRPr="002A402D" w:rsidRDefault="00A167D7" w:rsidP="0043236E">
            <w:pPr>
              <w:ind w:right="1"/>
              <w:jc w:val="both"/>
              <w:rPr>
                <w:lang w:val="bg-BG"/>
              </w:rPr>
            </w:pPr>
            <w:r w:rsidRPr="002A402D">
              <w:rPr>
                <w:sz w:val="22"/>
                <w:szCs w:val="22"/>
                <w:lang w:val="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8262" w:type="dxa"/>
          </w:tcPr>
          <w:p w:rsidR="00A167D7" w:rsidRPr="002A402D" w:rsidRDefault="00A167D7" w:rsidP="00DE53E4">
            <w:pPr>
              <w:ind w:right="1"/>
              <w:jc w:val="both"/>
              <w:rPr>
                <w:i/>
                <w:lang w:val="bg-BG"/>
              </w:rPr>
            </w:pPr>
            <w:r w:rsidRPr="002A402D">
              <w:rPr>
                <w:sz w:val="22"/>
                <w:szCs w:val="22"/>
                <w:lang w:val="bg-BG"/>
              </w:rPr>
              <w:t xml:space="preserve">- в оригинал с подпис и </w:t>
            </w:r>
            <w:r w:rsidR="00E52A4D" w:rsidRPr="002A402D">
              <w:rPr>
                <w:sz w:val="22"/>
                <w:szCs w:val="22"/>
                <w:lang w:val="bg-BG"/>
              </w:rPr>
              <w:t>мокър</w:t>
            </w:r>
            <w:r w:rsidRPr="002A402D">
              <w:rPr>
                <w:sz w:val="22"/>
                <w:szCs w:val="22"/>
                <w:lang w:val="bg-BG"/>
              </w:rPr>
              <w:t xml:space="preserve"> печат</w:t>
            </w:r>
            <w:r w:rsidR="00581B72">
              <w:rPr>
                <w:sz w:val="22"/>
                <w:szCs w:val="22"/>
                <w:lang w:val="bg-BG"/>
              </w:rPr>
              <w:t xml:space="preserve"> – Образец 5</w:t>
            </w:r>
          </w:p>
        </w:tc>
      </w:tr>
      <w:tr w:rsidR="00A167D7" w:rsidRPr="002A402D" w:rsidTr="002328F3">
        <w:trPr>
          <w:trHeight w:val="538"/>
        </w:trPr>
        <w:tc>
          <w:tcPr>
            <w:tcW w:w="1101" w:type="dxa"/>
          </w:tcPr>
          <w:p w:rsidR="00A167D7" w:rsidRPr="002A402D" w:rsidRDefault="00BF38E0" w:rsidP="0043236E">
            <w:pPr>
              <w:ind w:right="1"/>
              <w:jc w:val="center"/>
              <w:rPr>
                <w:lang w:val="bg-BG"/>
              </w:rPr>
            </w:pPr>
            <w:r w:rsidRPr="002A402D">
              <w:rPr>
                <w:sz w:val="22"/>
                <w:szCs w:val="22"/>
              </w:rPr>
              <w:t>9</w:t>
            </w:r>
            <w:r w:rsidR="00A167D7" w:rsidRPr="002A402D">
              <w:rPr>
                <w:sz w:val="22"/>
                <w:szCs w:val="22"/>
                <w:lang w:val="bg-BG"/>
              </w:rPr>
              <w:t xml:space="preserve">. </w:t>
            </w:r>
          </w:p>
        </w:tc>
        <w:tc>
          <w:tcPr>
            <w:tcW w:w="5487" w:type="dxa"/>
          </w:tcPr>
          <w:p w:rsidR="00A167D7" w:rsidRPr="002A402D" w:rsidRDefault="00A167D7" w:rsidP="0043236E">
            <w:pPr>
              <w:jc w:val="both"/>
              <w:rPr>
                <w:lang w:val="bg-BG"/>
              </w:rPr>
            </w:pPr>
            <w:r w:rsidRPr="002A402D">
              <w:rPr>
                <w:sz w:val="22"/>
                <w:szCs w:val="22"/>
                <w:lang w:val="bg-BG"/>
              </w:rPr>
              <w:t>Декларация от подизпълнителя, че е съгласен да участва в изпълнението на поръчката;</w:t>
            </w:r>
          </w:p>
        </w:tc>
        <w:tc>
          <w:tcPr>
            <w:tcW w:w="8262" w:type="dxa"/>
          </w:tcPr>
          <w:p w:rsidR="00A167D7" w:rsidRPr="002A402D" w:rsidRDefault="00A167D7" w:rsidP="00DE53E4">
            <w:pPr>
              <w:pStyle w:val="af5"/>
              <w:ind w:left="0" w:right="1"/>
              <w:jc w:val="both"/>
              <w:rPr>
                <w:rFonts w:ascii="Times New Roman" w:hAnsi="Times New Roman"/>
              </w:rPr>
            </w:pPr>
            <w:r w:rsidRPr="002A402D">
              <w:rPr>
                <w:rFonts w:ascii="Times New Roman" w:hAnsi="Times New Roman"/>
              </w:rPr>
              <w:t xml:space="preserve">- в оригинал с подпис и </w:t>
            </w:r>
            <w:r w:rsidR="00E52A4D" w:rsidRPr="002A402D">
              <w:rPr>
                <w:rFonts w:ascii="Times New Roman" w:hAnsi="Times New Roman"/>
              </w:rPr>
              <w:t>мокър</w:t>
            </w:r>
            <w:r w:rsidRPr="002A402D">
              <w:rPr>
                <w:rFonts w:ascii="Times New Roman" w:hAnsi="Times New Roman"/>
              </w:rPr>
              <w:t xml:space="preserve"> печат</w:t>
            </w:r>
            <w:r w:rsidR="00256C4E">
              <w:rPr>
                <w:rFonts w:ascii="Times New Roman" w:hAnsi="Times New Roman"/>
              </w:rPr>
              <w:t xml:space="preserve"> – Образец 6</w:t>
            </w:r>
          </w:p>
          <w:p w:rsidR="00A167D7" w:rsidRPr="002A402D" w:rsidRDefault="00A167D7" w:rsidP="00DE53E4">
            <w:pPr>
              <w:pStyle w:val="af5"/>
              <w:ind w:left="0" w:right="1"/>
              <w:jc w:val="both"/>
              <w:rPr>
                <w:rFonts w:ascii="Times New Roman" w:hAnsi="Times New Roman"/>
              </w:rPr>
            </w:pPr>
            <w:r w:rsidRPr="002A402D">
              <w:rPr>
                <w:rFonts w:ascii="Times New Roman" w:hAnsi="Times New Roman"/>
                <w:i/>
              </w:rPr>
              <w:t>Забележка: представя се само ако участникът ще ползва подизпълнител</w:t>
            </w:r>
          </w:p>
        </w:tc>
      </w:tr>
      <w:tr w:rsidR="00A167D7" w:rsidRPr="002A402D" w:rsidTr="002328F3">
        <w:tc>
          <w:tcPr>
            <w:tcW w:w="1101" w:type="dxa"/>
          </w:tcPr>
          <w:p w:rsidR="00A167D7" w:rsidRPr="002A402D" w:rsidRDefault="00BF38E0" w:rsidP="0043236E">
            <w:pPr>
              <w:ind w:right="1"/>
              <w:jc w:val="center"/>
              <w:rPr>
                <w:lang w:val="bg-BG"/>
              </w:rPr>
            </w:pPr>
            <w:r w:rsidRPr="002A402D">
              <w:rPr>
                <w:sz w:val="22"/>
                <w:szCs w:val="22"/>
              </w:rPr>
              <w:t>10</w:t>
            </w:r>
            <w:r w:rsidR="00A167D7" w:rsidRPr="002A402D">
              <w:rPr>
                <w:sz w:val="22"/>
                <w:szCs w:val="22"/>
                <w:lang w:val="bg-BG"/>
              </w:rPr>
              <w:t>.</w:t>
            </w:r>
          </w:p>
        </w:tc>
        <w:tc>
          <w:tcPr>
            <w:tcW w:w="5487" w:type="dxa"/>
          </w:tcPr>
          <w:p w:rsidR="00E52A4D" w:rsidRPr="002A402D" w:rsidRDefault="00E52A4D" w:rsidP="00E52A4D">
            <w:pPr>
              <w:jc w:val="both"/>
              <w:rPr>
                <w:rFonts w:eastAsia="Calibri"/>
                <w:bCs/>
                <w:color w:val="000000"/>
                <w:lang w:val="bg-BG"/>
              </w:rPr>
            </w:pPr>
            <w:r w:rsidRPr="002A402D">
              <w:rPr>
                <w:rFonts w:eastAsia="Calibri"/>
                <w:bCs/>
                <w:color w:val="000000"/>
                <w:sz w:val="22"/>
                <w:szCs w:val="22"/>
                <w:lang w:val="bg-BG"/>
              </w:rPr>
              <w:t xml:space="preserve">Документ за регистрацията си по чл. чл. 35, ал. 3 вр с ал. 2, т. 2 от по Закона за управление на отпадъците. </w:t>
            </w:r>
          </w:p>
          <w:p w:rsidR="00A167D7" w:rsidRPr="002A402D" w:rsidRDefault="00E52A4D" w:rsidP="0043236E">
            <w:pPr>
              <w:jc w:val="both"/>
              <w:rPr>
                <w:rFonts w:eastAsia="Calibri"/>
                <w:bCs/>
                <w:i/>
                <w:color w:val="000000"/>
                <w:lang w:val="bg-BG"/>
              </w:rPr>
            </w:pPr>
            <w:r w:rsidRPr="002A402D">
              <w:rPr>
                <w:rFonts w:eastAsia="Calibri"/>
                <w:bCs/>
                <w:color w:val="000000"/>
                <w:sz w:val="22"/>
                <w:szCs w:val="22"/>
                <w:lang w:val="bg-BG"/>
              </w:rPr>
              <w:t>***</w:t>
            </w:r>
            <w:r w:rsidRPr="002A402D">
              <w:rPr>
                <w:rFonts w:eastAsia="Calibri"/>
                <w:bCs/>
                <w:i/>
                <w:color w:val="000000"/>
                <w:sz w:val="22"/>
                <w:szCs w:val="22"/>
                <w:lang w:val="bg-BG"/>
              </w:rPr>
              <w:t>Забележка: Възложителят ще приема и регистрацията по чл. 12 от отменения ЗУО, за лица, които не са се пререгистрирали към датата на подаване на офертата, тъй като съгласно § 6, ал. 1 от Преходните и заключителни разпоредби на ЗУО (ДВ, бр. 53 от 13.07.2012 г., в сила от 13.07.2012 г.) „Разрешенията и регистрационните документи за извършване на дейности с отпадъци, издадени по реда на отменения Закон за управление на отпадъците, освен в случаите по ал. 2 и § 7, ал. 6 и 7, запазват действието си до изтичането на срока им, но не по-</w:t>
            </w:r>
            <w:r w:rsidRPr="002A402D">
              <w:rPr>
                <w:rFonts w:eastAsia="Calibri"/>
                <w:bCs/>
                <w:i/>
                <w:color w:val="000000"/>
                <w:sz w:val="22"/>
                <w:szCs w:val="22"/>
                <w:lang w:val="bg-BG"/>
              </w:rPr>
              <w:lastRenderedPageBreak/>
              <w:t>късно от три години от влизането в сила на закона.</w:t>
            </w:r>
          </w:p>
        </w:tc>
        <w:tc>
          <w:tcPr>
            <w:tcW w:w="8262" w:type="dxa"/>
          </w:tcPr>
          <w:p w:rsidR="00A167D7" w:rsidRPr="002A402D" w:rsidRDefault="00A167D7" w:rsidP="00DE53E4">
            <w:pPr>
              <w:pStyle w:val="af5"/>
              <w:ind w:left="0" w:right="1"/>
              <w:jc w:val="both"/>
              <w:rPr>
                <w:rFonts w:ascii="Times New Roman" w:hAnsi="Times New Roman"/>
              </w:rPr>
            </w:pPr>
            <w:r w:rsidRPr="002A402D">
              <w:rPr>
                <w:rFonts w:ascii="Times New Roman" w:hAnsi="Times New Roman"/>
              </w:rPr>
              <w:lastRenderedPageBreak/>
              <w:t xml:space="preserve">- заверено копие с гриф „вярно с оригинала” с подпис и </w:t>
            </w:r>
            <w:r w:rsidR="00E52A4D" w:rsidRPr="002A402D">
              <w:rPr>
                <w:rFonts w:ascii="Times New Roman" w:hAnsi="Times New Roman"/>
              </w:rPr>
              <w:t>мокър</w:t>
            </w:r>
            <w:r w:rsidRPr="002A402D">
              <w:rPr>
                <w:rFonts w:ascii="Times New Roman" w:hAnsi="Times New Roman"/>
              </w:rPr>
              <w:t xml:space="preserve"> печат </w:t>
            </w:r>
          </w:p>
          <w:p w:rsidR="00C6186E" w:rsidRPr="002A402D" w:rsidRDefault="00C6186E" w:rsidP="00DE53E4">
            <w:pPr>
              <w:jc w:val="both"/>
              <w:rPr>
                <w:rFonts w:eastAsia="Calibri"/>
                <w:bCs/>
                <w:i/>
                <w:color w:val="000000"/>
                <w:lang w:val="bg-BG"/>
              </w:rPr>
            </w:pPr>
            <w:r w:rsidRPr="002A402D">
              <w:rPr>
                <w:rFonts w:eastAsia="Calibri"/>
                <w:bCs/>
                <w:i/>
                <w:color w:val="000000"/>
                <w:sz w:val="22"/>
                <w:szCs w:val="22"/>
                <w:lang w:val="bg-BG"/>
              </w:rPr>
              <w:t>Когато участник в настоящата процедура за обществена поръчка е обединение/консорциум, копие от регистрацията по чл. 35, ал. 3 от ЗУО трябва да представи всеки от членовете на обединението, който ще извършва дейности във връзка с предмета на поръчката и по силата на закона е задължен за регистрация субект.</w:t>
            </w:r>
          </w:p>
          <w:p w:rsidR="00C6186E" w:rsidRPr="002A402D" w:rsidRDefault="00C6186E" w:rsidP="00DE53E4">
            <w:pPr>
              <w:jc w:val="both"/>
              <w:rPr>
                <w:rFonts w:eastAsia="Calibri"/>
                <w:bCs/>
                <w:i/>
                <w:color w:val="000000"/>
                <w:lang w:val="bg-BG"/>
              </w:rPr>
            </w:pPr>
            <w:r w:rsidRPr="002A402D">
              <w:rPr>
                <w:rFonts w:eastAsia="Calibri"/>
                <w:bCs/>
                <w:i/>
                <w:color w:val="000000"/>
                <w:sz w:val="22"/>
                <w:szCs w:val="22"/>
                <w:lang w:val="bg-BG"/>
              </w:rPr>
              <w:t>В случай, че участникът е чуждестранно лице той може да представи валиден еквивалентен документ, издаден от компетентен орган на държава- членка на ЕС или на друга държава – страна по Споразумението за ЕИП.</w:t>
            </w:r>
          </w:p>
          <w:p w:rsidR="00A167D7" w:rsidRPr="002A402D" w:rsidRDefault="00A167D7" w:rsidP="0043236E">
            <w:pPr>
              <w:pStyle w:val="af5"/>
              <w:ind w:left="358" w:right="1"/>
              <w:rPr>
                <w:rFonts w:ascii="Times New Roman" w:hAnsi="Times New Roman"/>
              </w:rPr>
            </w:pPr>
          </w:p>
        </w:tc>
      </w:tr>
      <w:tr w:rsidR="0043236E" w:rsidRPr="002A402D" w:rsidTr="0043236E">
        <w:tc>
          <w:tcPr>
            <w:tcW w:w="14850" w:type="dxa"/>
            <w:gridSpan w:val="3"/>
          </w:tcPr>
          <w:p w:rsidR="0043236E" w:rsidRPr="0043236E" w:rsidRDefault="0043236E" w:rsidP="0043236E">
            <w:pPr>
              <w:pStyle w:val="af5"/>
              <w:ind w:left="0" w:right="1"/>
              <w:jc w:val="center"/>
              <w:rPr>
                <w:rFonts w:ascii="Times New Roman" w:hAnsi="Times New Roman"/>
              </w:rPr>
            </w:pPr>
            <w:r w:rsidRPr="0043236E">
              <w:rPr>
                <w:rFonts w:ascii="Times New Roman" w:hAnsi="Times New Roman"/>
                <w:b/>
                <w:color w:val="000000"/>
              </w:rPr>
              <w:lastRenderedPageBreak/>
              <w:t xml:space="preserve">Б) Документи, удостоверяващи </w:t>
            </w:r>
            <w:r>
              <w:rPr>
                <w:rFonts w:ascii="Times New Roman" w:hAnsi="Times New Roman"/>
                <w:b/>
                <w:color w:val="000000"/>
              </w:rPr>
              <w:t xml:space="preserve">финансовото и икономическото състояние </w:t>
            </w:r>
            <w:r w:rsidRPr="0043236E">
              <w:rPr>
                <w:rFonts w:ascii="Times New Roman" w:hAnsi="Times New Roman"/>
                <w:b/>
                <w:color w:val="000000"/>
              </w:rPr>
              <w:t>на участника</w:t>
            </w:r>
          </w:p>
        </w:tc>
      </w:tr>
      <w:tr w:rsidR="0043236E" w:rsidRPr="002A402D" w:rsidTr="002328F3">
        <w:tc>
          <w:tcPr>
            <w:tcW w:w="1101" w:type="dxa"/>
          </w:tcPr>
          <w:p w:rsidR="0043236E" w:rsidRPr="0043236E" w:rsidRDefault="0043236E" w:rsidP="0043236E">
            <w:pPr>
              <w:ind w:right="1"/>
              <w:jc w:val="center"/>
              <w:rPr>
                <w:lang w:val="bg-BG"/>
              </w:rPr>
            </w:pPr>
            <w:r>
              <w:rPr>
                <w:sz w:val="22"/>
                <w:szCs w:val="22"/>
                <w:lang w:val="bg-BG"/>
              </w:rPr>
              <w:t>11.</w:t>
            </w:r>
          </w:p>
        </w:tc>
        <w:tc>
          <w:tcPr>
            <w:tcW w:w="5487" w:type="dxa"/>
          </w:tcPr>
          <w:p w:rsidR="0043236E" w:rsidRPr="0043236E" w:rsidRDefault="0043236E" w:rsidP="0043236E">
            <w:pPr>
              <w:jc w:val="both"/>
              <w:rPr>
                <w:rFonts w:eastAsia="Calibri"/>
                <w:bCs/>
                <w:color w:val="000000"/>
                <w:lang w:val="bg-BG"/>
              </w:rPr>
            </w:pPr>
            <w:r w:rsidRPr="0043236E">
              <w:rPr>
                <w:rFonts w:eastAsia="Calibri"/>
                <w:bCs/>
                <w:color w:val="000000"/>
                <w:sz w:val="22"/>
                <w:szCs w:val="22"/>
                <w:lang w:val="bg-BG"/>
              </w:rPr>
              <w:t>Удостоверение от обслужващата го банка;</w:t>
            </w:r>
            <w:r>
              <w:rPr>
                <w:rFonts w:eastAsia="Calibri"/>
                <w:bCs/>
                <w:color w:val="000000"/>
                <w:sz w:val="22"/>
                <w:szCs w:val="22"/>
                <w:lang w:val="bg-BG"/>
              </w:rPr>
              <w:t xml:space="preserve"> и/или</w:t>
            </w:r>
          </w:p>
          <w:p w:rsidR="0043236E" w:rsidRPr="002A402D" w:rsidRDefault="0043236E" w:rsidP="0043236E">
            <w:pPr>
              <w:jc w:val="both"/>
              <w:rPr>
                <w:rFonts w:eastAsia="Calibri"/>
                <w:bCs/>
                <w:color w:val="000000"/>
                <w:lang w:val="bg-BG"/>
              </w:rPr>
            </w:pPr>
            <w:r w:rsidRPr="0043236E">
              <w:rPr>
                <w:rFonts w:eastAsia="Calibri"/>
                <w:bCs/>
                <w:color w:val="000000"/>
                <w:sz w:val="22"/>
                <w:szCs w:val="22"/>
                <w:lang w:val="bg-BG"/>
              </w:rPr>
              <w:t>Годишен финансов отчет или някоя от съставните му части, когато публикуването им се изисква от законодателството на държавата, в която кандидатът или участникът е установен. Ако участникът е посочил информация за публичния регистър, в който същите могат да бъдат намерени, защото са публикувани, тогава те</w:t>
            </w:r>
            <w:r>
              <w:rPr>
                <w:rFonts w:eastAsia="Calibri"/>
                <w:bCs/>
                <w:color w:val="000000"/>
                <w:sz w:val="22"/>
                <w:szCs w:val="22"/>
                <w:lang w:val="bg-BG"/>
              </w:rPr>
              <w:t>зи документи /ГФО или съставните му части/</w:t>
            </w:r>
            <w:r w:rsidRPr="0043236E">
              <w:rPr>
                <w:rFonts w:eastAsia="Calibri"/>
                <w:bCs/>
                <w:color w:val="000000"/>
                <w:sz w:val="22"/>
                <w:szCs w:val="22"/>
                <w:lang w:val="bg-BG"/>
              </w:rPr>
              <w:t xml:space="preserve"> не се представят към офертата</w:t>
            </w:r>
            <w:r>
              <w:rPr>
                <w:rFonts w:eastAsia="Calibri"/>
                <w:bCs/>
                <w:color w:val="000000"/>
                <w:sz w:val="22"/>
                <w:szCs w:val="22"/>
                <w:lang w:val="bg-BG"/>
              </w:rPr>
              <w:t>.</w:t>
            </w:r>
          </w:p>
        </w:tc>
        <w:tc>
          <w:tcPr>
            <w:tcW w:w="8262" w:type="dxa"/>
          </w:tcPr>
          <w:p w:rsidR="0043236E" w:rsidRDefault="0043236E" w:rsidP="00DE53E4">
            <w:pPr>
              <w:pStyle w:val="af5"/>
              <w:ind w:left="0" w:right="1"/>
              <w:jc w:val="both"/>
              <w:rPr>
                <w:rFonts w:ascii="Times New Roman" w:hAnsi="Times New Roman"/>
              </w:rPr>
            </w:pPr>
            <w:r>
              <w:rPr>
                <w:rFonts w:ascii="Times New Roman" w:hAnsi="Times New Roman"/>
              </w:rPr>
              <w:t xml:space="preserve">- </w:t>
            </w:r>
            <w:r w:rsidRPr="002A402D">
              <w:rPr>
                <w:rFonts w:ascii="Times New Roman" w:hAnsi="Times New Roman"/>
              </w:rPr>
              <w:t>в оригинал с подпис и мокър печат</w:t>
            </w:r>
            <w:r>
              <w:rPr>
                <w:rFonts w:ascii="Times New Roman" w:hAnsi="Times New Roman"/>
              </w:rPr>
              <w:t xml:space="preserve"> / за удостоверение от обслужващата банка/;</w:t>
            </w:r>
          </w:p>
          <w:p w:rsidR="0043236E" w:rsidRPr="002A402D" w:rsidRDefault="0043236E" w:rsidP="00DE53E4">
            <w:pPr>
              <w:pStyle w:val="af5"/>
              <w:ind w:left="0" w:right="1"/>
              <w:jc w:val="both"/>
              <w:rPr>
                <w:rFonts w:ascii="Times New Roman" w:hAnsi="Times New Roman"/>
              </w:rPr>
            </w:pPr>
            <w:r>
              <w:rPr>
                <w:rFonts w:ascii="Times New Roman" w:hAnsi="Times New Roman"/>
              </w:rPr>
              <w:t xml:space="preserve">- ГФО или някоя от съставните му части – заверено от участника копие с подпис и </w:t>
            </w:r>
            <w:r w:rsidR="00495F0F">
              <w:rPr>
                <w:rFonts w:ascii="Times New Roman" w:hAnsi="Times New Roman"/>
              </w:rPr>
              <w:t xml:space="preserve">мокър печат, освен ако не са публикувани. </w:t>
            </w:r>
          </w:p>
        </w:tc>
      </w:tr>
      <w:tr w:rsidR="00A167D7" w:rsidRPr="002A402D" w:rsidTr="002328F3">
        <w:tc>
          <w:tcPr>
            <w:tcW w:w="14850" w:type="dxa"/>
            <w:gridSpan w:val="3"/>
          </w:tcPr>
          <w:p w:rsidR="00A167D7" w:rsidRPr="002A402D" w:rsidRDefault="00A167D7" w:rsidP="0043236E">
            <w:pPr>
              <w:ind w:right="1"/>
              <w:jc w:val="center"/>
              <w:rPr>
                <w:b/>
                <w:color w:val="000000"/>
                <w:lang w:val="bg-BG"/>
              </w:rPr>
            </w:pPr>
            <w:r w:rsidRPr="002A402D">
              <w:rPr>
                <w:b/>
                <w:color w:val="000000"/>
                <w:sz w:val="22"/>
                <w:szCs w:val="22"/>
                <w:lang w:val="bg-BG"/>
              </w:rPr>
              <w:t>В) Документи, удостоверяващи техническите възможности и квалификация на участника</w:t>
            </w:r>
          </w:p>
        </w:tc>
      </w:tr>
      <w:tr w:rsidR="00A167D7" w:rsidRPr="002A402D" w:rsidTr="002328F3">
        <w:tc>
          <w:tcPr>
            <w:tcW w:w="1101" w:type="dxa"/>
          </w:tcPr>
          <w:p w:rsidR="00A167D7" w:rsidRPr="002A402D" w:rsidRDefault="00BF38E0" w:rsidP="006D0959">
            <w:pPr>
              <w:ind w:right="1"/>
              <w:jc w:val="center"/>
              <w:rPr>
                <w:lang w:val="bg-BG"/>
              </w:rPr>
            </w:pPr>
            <w:r w:rsidRPr="002A402D">
              <w:rPr>
                <w:sz w:val="22"/>
                <w:szCs w:val="22"/>
              </w:rPr>
              <w:t>1</w:t>
            </w:r>
            <w:r w:rsidR="006D0959">
              <w:rPr>
                <w:sz w:val="22"/>
                <w:szCs w:val="22"/>
                <w:lang w:val="bg-BG"/>
              </w:rPr>
              <w:t>2</w:t>
            </w:r>
            <w:r w:rsidR="00A167D7" w:rsidRPr="002A402D">
              <w:rPr>
                <w:sz w:val="22"/>
                <w:szCs w:val="22"/>
                <w:lang w:val="bg-BG"/>
              </w:rPr>
              <w:t>.</w:t>
            </w:r>
          </w:p>
        </w:tc>
        <w:tc>
          <w:tcPr>
            <w:tcW w:w="5487" w:type="dxa"/>
          </w:tcPr>
          <w:p w:rsidR="00A167D7" w:rsidRPr="002A402D" w:rsidRDefault="00A167D7" w:rsidP="00DE53E4">
            <w:pPr>
              <w:ind w:right="1"/>
              <w:jc w:val="both"/>
              <w:rPr>
                <w:lang w:val="bg-BG"/>
              </w:rPr>
            </w:pPr>
            <w:r w:rsidRPr="002A402D">
              <w:rPr>
                <w:sz w:val="22"/>
                <w:szCs w:val="22"/>
                <w:lang w:val="bg-BG"/>
              </w:rPr>
              <w:t xml:space="preserve">Списък на </w:t>
            </w:r>
            <w:r w:rsidR="00BC413A" w:rsidRPr="002A402D">
              <w:rPr>
                <w:sz w:val="22"/>
                <w:szCs w:val="22"/>
                <w:lang w:val="bg-BG"/>
              </w:rPr>
              <w:t>услугите</w:t>
            </w:r>
            <w:r w:rsidRPr="002A402D">
              <w:rPr>
                <w:sz w:val="22"/>
                <w:szCs w:val="22"/>
                <w:lang w:val="bg-BG"/>
              </w:rPr>
              <w:t>, изпълнен</w:t>
            </w:r>
            <w:r w:rsidR="00BC413A" w:rsidRPr="002A402D">
              <w:rPr>
                <w:sz w:val="22"/>
                <w:szCs w:val="22"/>
                <w:lang w:val="bg-BG"/>
              </w:rPr>
              <w:t>и</w:t>
            </w:r>
            <w:r w:rsidRPr="002A402D">
              <w:rPr>
                <w:sz w:val="22"/>
                <w:szCs w:val="22"/>
                <w:lang w:val="bg-BG"/>
              </w:rPr>
              <w:t xml:space="preserve"> през последните </w:t>
            </w:r>
            <w:r w:rsidR="00BC413A" w:rsidRPr="002A402D">
              <w:rPr>
                <w:sz w:val="22"/>
                <w:szCs w:val="22"/>
                <w:lang w:val="bg-BG"/>
              </w:rPr>
              <w:t>3</w:t>
            </w:r>
            <w:r w:rsidRPr="002A402D">
              <w:rPr>
                <w:sz w:val="22"/>
                <w:szCs w:val="22"/>
                <w:lang w:val="bg-BG"/>
              </w:rPr>
              <w:t xml:space="preserve"> години, считано от датата на подаване на офертата, ко</w:t>
            </w:r>
            <w:r w:rsidR="00BC413A" w:rsidRPr="002A402D">
              <w:rPr>
                <w:sz w:val="22"/>
                <w:szCs w:val="22"/>
                <w:lang w:val="bg-BG"/>
              </w:rPr>
              <w:t>и</w:t>
            </w:r>
            <w:r w:rsidRPr="002A402D">
              <w:rPr>
                <w:sz w:val="22"/>
                <w:szCs w:val="22"/>
                <w:lang w:val="bg-BG"/>
              </w:rPr>
              <w:t xml:space="preserve">то </w:t>
            </w:r>
            <w:r w:rsidR="00BC413A" w:rsidRPr="002A402D">
              <w:rPr>
                <w:sz w:val="22"/>
                <w:szCs w:val="22"/>
                <w:lang w:val="bg-BG"/>
              </w:rPr>
              <w:t>са</w:t>
            </w:r>
            <w:r w:rsidRPr="002A402D">
              <w:rPr>
                <w:sz w:val="22"/>
                <w:szCs w:val="22"/>
                <w:lang w:val="bg-BG"/>
              </w:rPr>
              <w:t xml:space="preserve"> еднакв</w:t>
            </w:r>
            <w:r w:rsidR="00BC413A" w:rsidRPr="002A402D">
              <w:rPr>
                <w:sz w:val="22"/>
                <w:szCs w:val="22"/>
                <w:lang w:val="bg-BG"/>
              </w:rPr>
              <w:t>и</w:t>
            </w:r>
            <w:r w:rsidRPr="002A402D">
              <w:rPr>
                <w:sz w:val="22"/>
                <w:szCs w:val="22"/>
                <w:lang w:val="bg-BG"/>
              </w:rPr>
              <w:t xml:space="preserve"> или сходн</w:t>
            </w:r>
            <w:r w:rsidR="00BC413A" w:rsidRPr="002A402D">
              <w:rPr>
                <w:sz w:val="22"/>
                <w:szCs w:val="22"/>
                <w:lang w:val="bg-BG"/>
              </w:rPr>
              <w:t>и</w:t>
            </w:r>
            <w:r w:rsidRPr="002A402D">
              <w:rPr>
                <w:sz w:val="22"/>
                <w:szCs w:val="22"/>
                <w:lang w:val="bg-BG"/>
              </w:rPr>
              <w:t xml:space="preserve"> с предмета на поръчката.</w:t>
            </w:r>
          </w:p>
          <w:p w:rsidR="00A167D7" w:rsidRPr="002A402D" w:rsidRDefault="00A167D7" w:rsidP="00DE53E4">
            <w:pPr>
              <w:ind w:right="1"/>
              <w:jc w:val="both"/>
              <w:rPr>
                <w:i/>
                <w:lang w:val="bg-BG"/>
              </w:rPr>
            </w:pPr>
            <w:r w:rsidRPr="002A402D">
              <w:rPr>
                <w:i/>
                <w:sz w:val="22"/>
                <w:szCs w:val="22"/>
                <w:lang w:val="bg-BG"/>
              </w:rPr>
              <w:t>В списъка  участникът:</w:t>
            </w:r>
          </w:p>
          <w:p w:rsidR="00BC413A" w:rsidRPr="002A402D" w:rsidRDefault="00A167D7" w:rsidP="00DE53E4">
            <w:pPr>
              <w:ind w:right="1"/>
              <w:jc w:val="both"/>
              <w:rPr>
                <w:lang w:val="bg-BG"/>
              </w:rPr>
            </w:pPr>
            <w:r w:rsidRPr="002A402D">
              <w:rPr>
                <w:i/>
                <w:sz w:val="22"/>
                <w:szCs w:val="22"/>
                <w:lang w:val="bg-BG"/>
              </w:rPr>
              <w:t>-</w:t>
            </w:r>
            <w:r w:rsidRPr="002A402D">
              <w:rPr>
                <w:sz w:val="22"/>
                <w:szCs w:val="22"/>
                <w:lang w:val="bg-BG"/>
              </w:rPr>
              <w:t xml:space="preserve"> посочва </w:t>
            </w:r>
            <w:r w:rsidR="00BC413A" w:rsidRPr="002A402D">
              <w:rPr>
                <w:sz w:val="22"/>
                <w:szCs w:val="22"/>
                <w:lang w:val="bg-BG"/>
              </w:rPr>
              <w:t xml:space="preserve">стойностите, датите и получателите, заедно с доказателство за извършената услуга. </w:t>
            </w:r>
          </w:p>
          <w:p w:rsidR="00BC413A" w:rsidRPr="002A402D" w:rsidRDefault="00BC413A" w:rsidP="00DE53E4">
            <w:pPr>
              <w:ind w:right="1"/>
              <w:jc w:val="both"/>
              <w:rPr>
                <w:lang w:val="bg-BG"/>
              </w:rPr>
            </w:pPr>
          </w:p>
        </w:tc>
        <w:tc>
          <w:tcPr>
            <w:tcW w:w="8262" w:type="dxa"/>
          </w:tcPr>
          <w:p w:rsidR="00A167D7" w:rsidRPr="002A402D" w:rsidRDefault="00A167D7" w:rsidP="00DE53E4">
            <w:pPr>
              <w:pStyle w:val="af5"/>
              <w:ind w:left="0" w:right="1"/>
              <w:jc w:val="both"/>
              <w:rPr>
                <w:rFonts w:ascii="Times New Roman" w:hAnsi="Times New Roman"/>
              </w:rPr>
            </w:pPr>
            <w:r w:rsidRPr="002A402D">
              <w:rPr>
                <w:rFonts w:ascii="Times New Roman" w:hAnsi="Times New Roman"/>
              </w:rPr>
              <w:t xml:space="preserve">- в оригинал с подпис и </w:t>
            </w:r>
            <w:r w:rsidR="00BC413A" w:rsidRPr="002A402D">
              <w:rPr>
                <w:rFonts w:ascii="Times New Roman" w:hAnsi="Times New Roman"/>
              </w:rPr>
              <w:t>мокър</w:t>
            </w:r>
            <w:r w:rsidRPr="002A402D">
              <w:rPr>
                <w:rFonts w:ascii="Times New Roman" w:hAnsi="Times New Roman"/>
              </w:rPr>
              <w:t xml:space="preserve"> печат</w:t>
            </w:r>
            <w:r w:rsidR="00395651">
              <w:rPr>
                <w:rFonts w:ascii="Times New Roman" w:hAnsi="Times New Roman"/>
              </w:rPr>
              <w:t xml:space="preserve"> Образец 7</w:t>
            </w:r>
            <w:r w:rsidR="00DE53E4" w:rsidRPr="002A402D">
              <w:rPr>
                <w:rFonts w:ascii="Times New Roman" w:hAnsi="Times New Roman"/>
              </w:rPr>
              <w:t>. Съгласно чл.51, ал.4 от ЗОП доказателството за извършената услуга се предоставя под формата на удостоверение, издадено от получателя или от компетентния орган, или чрез посочване на публичен регистър, в който е публикувана информацията за услугата.</w:t>
            </w:r>
          </w:p>
          <w:p w:rsidR="00A167D7" w:rsidRPr="002A402D" w:rsidRDefault="00A167D7" w:rsidP="0043236E">
            <w:pPr>
              <w:ind w:right="1"/>
              <w:jc w:val="both"/>
              <w:rPr>
                <w:b/>
                <w:lang w:val="bg-BG"/>
              </w:rPr>
            </w:pPr>
            <w:r w:rsidRPr="002A402D">
              <w:rPr>
                <w:b/>
                <w:sz w:val="22"/>
                <w:szCs w:val="22"/>
                <w:lang w:val="bg-BG"/>
              </w:rPr>
              <w:t>Минимално изискване:</w:t>
            </w:r>
          </w:p>
          <w:p w:rsidR="00A167D7" w:rsidRPr="002A402D" w:rsidRDefault="00A167D7" w:rsidP="009E3DBC">
            <w:pPr>
              <w:ind w:right="1"/>
              <w:jc w:val="both"/>
              <w:rPr>
                <w:lang w:val="bg-BG"/>
              </w:rPr>
            </w:pPr>
            <w:r w:rsidRPr="002A402D">
              <w:rPr>
                <w:sz w:val="22"/>
                <w:szCs w:val="22"/>
                <w:lang w:val="bg-BG"/>
              </w:rPr>
              <w:t>Учас</w:t>
            </w:r>
            <w:r w:rsidR="00BC413A" w:rsidRPr="002A402D">
              <w:rPr>
                <w:sz w:val="22"/>
                <w:szCs w:val="22"/>
                <w:lang w:val="bg-BG"/>
              </w:rPr>
              <w:t>тникът да има изпълнен</w:t>
            </w:r>
            <w:r w:rsidR="009E3DBC" w:rsidRPr="002A402D">
              <w:rPr>
                <w:sz w:val="22"/>
                <w:szCs w:val="22"/>
                <w:lang w:val="bg-BG"/>
              </w:rPr>
              <w:t xml:space="preserve">и </w:t>
            </w:r>
            <w:r w:rsidR="009E3DBC" w:rsidRPr="002328F3">
              <w:rPr>
                <w:b/>
                <w:sz w:val="22"/>
                <w:szCs w:val="22"/>
                <w:lang w:val="bg-BG"/>
              </w:rPr>
              <w:t>две сходни</w:t>
            </w:r>
            <w:r w:rsidR="009E3DBC" w:rsidRPr="002A402D">
              <w:rPr>
                <w:sz w:val="22"/>
                <w:szCs w:val="22"/>
                <w:lang w:val="bg-BG"/>
              </w:rPr>
              <w:t xml:space="preserve"> с предмета на поръчката работи</w:t>
            </w:r>
            <w:r w:rsidR="00BC413A" w:rsidRPr="002A402D">
              <w:rPr>
                <w:sz w:val="22"/>
                <w:szCs w:val="22"/>
                <w:lang w:val="bg-BG"/>
              </w:rPr>
              <w:t xml:space="preserve"> </w:t>
            </w:r>
            <w:r w:rsidRPr="002A402D">
              <w:rPr>
                <w:sz w:val="22"/>
                <w:szCs w:val="22"/>
                <w:lang w:val="bg-BG"/>
              </w:rPr>
              <w:t xml:space="preserve">за последните </w:t>
            </w:r>
            <w:r w:rsidR="009E3DBC" w:rsidRPr="002A402D">
              <w:rPr>
                <w:sz w:val="22"/>
                <w:szCs w:val="22"/>
                <w:lang w:val="bg-BG"/>
              </w:rPr>
              <w:t>3</w:t>
            </w:r>
            <w:r w:rsidRPr="002A402D">
              <w:rPr>
                <w:sz w:val="22"/>
                <w:szCs w:val="22"/>
                <w:lang w:val="bg-BG"/>
              </w:rPr>
              <w:t xml:space="preserve"> години, считано от датата на подаване на офертата</w:t>
            </w:r>
            <w:r w:rsidR="009E3DBC" w:rsidRPr="002A402D">
              <w:rPr>
                <w:sz w:val="22"/>
                <w:szCs w:val="22"/>
                <w:lang w:val="bg-BG"/>
              </w:rPr>
              <w:t xml:space="preserve">; </w:t>
            </w:r>
            <w:r w:rsidRPr="002A402D">
              <w:rPr>
                <w:sz w:val="22"/>
                <w:szCs w:val="22"/>
                <w:lang w:val="bg-BG"/>
              </w:rPr>
              <w:t xml:space="preserve"> </w:t>
            </w:r>
            <w:r w:rsidR="009E3DBC" w:rsidRPr="002A402D">
              <w:rPr>
                <w:b/>
                <w:sz w:val="22"/>
                <w:szCs w:val="22"/>
                <w:lang w:val="bg-BG"/>
              </w:rPr>
              <w:t xml:space="preserve">под „услуги, сходни с предмета на настоящата поръчка” </w:t>
            </w:r>
            <w:r w:rsidR="009E3DBC" w:rsidRPr="002A402D">
              <w:rPr>
                <w:sz w:val="22"/>
                <w:szCs w:val="22"/>
                <w:lang w:val="bg-BG"/>
              </w:rPr>
              <w:t>следва да се разбират услуги по цялостно хигиенно поддържане, които задължително включват сметосъбиране и сметоизвозване</w:t>
            </w:r>
          </w:p>
        </w:tc>
      </w:tr>
      <w:tr w:rsidR="00A167D7" w:rsidRPr="002A402D" w:rsidTr="002328F3">
        <w:tc>
          <w:tcPr>
            <w:tcW w:w="1101" w:type="dxa"/>
          </w:tcPr>
          <w:p w:rsidR="00A167D7" w:rsidRPr="002A402D" w:rsidRDefault="00A167D7" w:rsidP="006D0959">
            <w:pPr>
              <w:ind w:right="1"/>
              <w:rPr>
                <w:lang w:val="bg-BG"/>
              </w:rPr>
            </w:pPr>
            <w:r w:rsidRPr="002A402D">
              <w:rPr>
                <w:sz w:val="22"/>
                <w:szCs w:val="22"/>
                <w:lang w:val="bg-BG"/>
              </w:rPr>
              <w:t xml:space="preserve">    </w:t>
            </w:r>
            <w:r w:rsidR="00BF38E0" w:rsidRPr="002A402D">
              <w:rPr>
                <w:sz w:val="22"/>
                <w:szCs w:val="22"/>
              </w:rPr>
              <w:t>1</w:t>
            </w:r>
            <w:r w:rsidR="006D0959">
              <w:rPr>
                <w:sz w:val="22"/>
                <w:szCs w:val="22"/>
                <w:lang w:val="bg-BG"/>
              </w:rPr>
              <w:t>3</w:t>
            </w:r>
            <w:r w:rsidRPr="002A402D">
              <w:rPr>
                <w:sz w:val="22"/>
                <w:szCs w:val="22"/>
                <w:lang w:val="bg-BG"/>
              </w:rPr>
              <w:t>.</w:t>
            </w:r>
          </w:p>
        </w:tc>
        <w:tc>
          <w:tcPr>
            <w:tcW w:w="5487" w:type="dxa"/>
          </w:tcPr>
          <w:p w:rsidR="00A167D7" w:rsidRPr="002A402D" w:rsidRDefault="00A167D7" w:rsidP="0043236E">
            <w:pPr>
              <w:ind w:right="1"/>
              <w:jc w:val="both"/>
              <w:rPr>
                <w:color w:val="000000"/>
                <w:shd w:val="clear" w:color="auto" w:fill="FFFFFF"/>
                <w:lang w:val="bg-BG"/>
              </w:rPr>
            </w:pPr>
            <w:r w:rsidRPr="002A402D">
              <w:rPr>
                <w:color w:val="000000"/>
                <w:sz w:val="22"/>
                <w:szCs w:val="22"/>
                <w:shd w:val="clear" w:color="auto" w:fill="FFFFFF"/>
                <w:lang w:val="bg-BG"/>
              </w:rPr>
              <w:t>Декларация съдържаща описание на техническото оборудване, както и на оборудването за изпитване и изследване, с което разполага участникът за изпълнение на обществената поръчка</w:t>
            </w:r>
          </w:p>
        </w:tc>
        <w:tc>
          <w:tcPr>
            <w:tcW w:w="8262" w:type="dxa"/>
          </w:tcPr>
          <w:p w:rsidR="00A167D7" w:rsidRPr="002A402D" w:rsidRDefault="00A167D7" w:rsidP="00DE53E4">
            <w:pPr>
              <w:pStyle w:val="af5"/>
              <w:ind w:left="0" w:right="1"/>
              <w:jc w:val="both"/>
              <w:rPr>
                <w:rFonts w:ascii="Times New Roman" w:hAnsi="Times New Roman"/>
              </w:rPr>
            </w:pPr>
            <w:r w:rsidRPr="002A402D">
              <w:rPr>
                <w:rFonts w:ascii="Times New Roman" w:hAnsi="Times New Roman"/>
              </w:rPr>
              <w:t xml:space="preserve">- в оригинал с подпис и </w:t>
            </w:r>
            <w:r w:rsidR="00477E14" w:rsidRPr="002A402D">
              <w:rPr>
                <w:rFonts w:ascii="Times New Roman" w:hAnsi="Times New Roman"/>
              </w:rPr>
              <w:t>мокър</w:t>
            </w:r>
            <w:r w:rsidRPr="002A402D">
              <w:rPr>
                <w:rFonts w:ascii="Times New Roman" w:hAnsi="Times New Roman"/>
              </w:rPr>
              <w:t xml:space="preserve"> печат</w:t>
            </w:r>
            <w:r w:rsidR="00395651">
              <w:rPr>
                <w:rFonts w:ascii="Times New Roman" w:hAnsi="Times New Roman"/>
              </w:rPr>
              <w:t xml:space="preserve"> – Образец 8.</w:t>
            </w:r>
          </w:p>
          <w:p w:rsidR="00A167D7" w:rsidRPr="002A402D" w:rsidRDefault="00A167D7" w:rsidP="00DE53E4">
            <w:pPr>
              <w:ind w:right="1"/>
              <w:jc w:val="both"/>
              <w:rPr>
                <w:b/>
                <w:lang w:val="bg-BG"/>
              </w:rPr>
            </w:pPr>
            <w:r w:rsidRPr="002A402D">
              <w:rPr>
                <w:b/>
                <w:sz w:val="22"/>
                <w:szCs w:val="22"/>
                <w:lang w:val="bg-BG"/>
              </w:rPr>
              <w:t>Минимално изискване:</w:t>
            </w:r>
          </w:p>
          <w:p w:rsidR="00477E14" w:rsidRPr="002A402D" w:rsidRDefault="00477E14" w:rsidP="00DE53E4">
            <w:pPr>
              <w:jc w:val="both"/>
              <w:rPr>
                <w:lang w:val="bg-BG"/>
              </w:rPr>
            </w:pPr>
            <w:r w:rsidRPr="002A402D">
              <w:rPr>
                <w:sz w:val="22"/>
                <w:szCs w:val="22"/>
                <w:lang w:val="bg-BG"/>
              </w:rPr>
              <w:t>Участникът следва да разполага минимално необходима техника (собствена, лизингова или наета) за извършване на услугата, предмет на обществената поръчка.</w:t>
            </w:r>
          </w:p>
          <w:p w:rsidR="00477E14" w:rsidRPr="002A402D" w:rsidRDefault="00477E14" w:rsidP="00DE53E4">
            <w:pPr>
              <w:jc w:val="both"/>
              <w:rPr>
                <w:lang w:val="bg-BG"/>
              </w:rPr>
            </w:pPr>
            <w:r w:rsidRPr="002A402D">
              <w:rPr>
                <w:sz w:val="22"/>
                <w:szCs w:val="22"/>
                <w:lang w:val="bg-BG"/>
              </w:rPr>
              <w:t>Транспортни средства следва да отговарят на европейските и българските екологични стандарти, да покриват минимален стандарт ЕВРО4 /където е приложимо/. Минималното ниво на необходимата техника е следното:</w:t>
            </w:r>
          </w:p>
          <w:p w:rsidR="00477E14" w:rsidRPr="002A402D" w:rsidRDefault="00477E14" w:rsidP="00DE53E4">
            <w:pPr>
              <w:jc w:val="both"/>
              <w:rPr>
                <w:lang w:val="bg-BG"/>
              </w:rPr>
            </w:pPr>
            <w:r w:rsidRPr="002A402D">
              <w:rPr>
                <w:sz w:val="22"/>
                <w:szCs w:val="22"/>
                <w:lang w:val="bg-BG"/>
              </w:rPr>
              <w:t>•</w:t>
            </w:r>
            <w:r w:rsidRPr="002A402D">
              <w:rPr>
                <w:sz w:val="22"/>
                <w:szCs w:val="22"/>
                <w:lang w:val="bg-BG"/>
              </w:rPr>
              <w:tab/>
              <w:t>Специализирани сметоизвозни автомобили – контейнеровози – 1 брой;</w:t>
            </w:r>
          </w:p>
          <w:p w:rsidR="00477E14" w:rsidRPr="002A402D" w:rsidRDefault="00477E14" w:rsidP="00DE53E4">
            <w:pPr>
              <w:jc w:val="both"/>
              <w:rPr>
                <w:lang w:val="bg-BG"/>
              </w:rPr>
            </w:pPr>
            <w:r w:rsidRPr="002A402D">
              <w:rPr>
                <w:sz w:val="22"/>
                <w:szCs w:val="22"/>
                <w:lang w:val="bg-BG"/>
              </w:rPr>
              <w:t>•</w:t>
            </w:r>
            <w:r w:rsidRPr="002A402D">
              <w:rPr>
                <w:sz w:val="22"/>
                <w:szCs w:val="22"/>
                <w:lang w:val="bg-BG"/>
              </w:rPr>
              <w:tab/>
              <w:t>Самосвал  или товарен автомобил за извозване на отпадъци – 1 брой;</w:t>
            </w:r>
          </w:p>
          <w:p w:rsidR="00477E14" w:rsidRPr="002A402D" w:rsidRDefault="00477E14" w:rsidP="00DE53E4">
            <w:pPr>
              <w:jc w:val="both"/>
              <w:rPr>
                <w:lang w:val="bg-BG"/>
              </w:rPr>
            </w:pPr>
            <w:r w:rsidRPr="002A402D">
              <w:rPr>
                <w:sz w:val="22"/>
                <w:szCs w:val="22"/>
                <w:lang w:val="bg-BG"/>
              </w:rPr>
              <w:t>•</w:t>
            </w:r>
            <w:r w:rsidRPr="002A402D">
              <w:rPr>
                <w:sz w:val="22"/>
                <w:szCs w:val="22"/>
                <w:lang w:val="bg-BG"/>
              </w:rPr>
              <w:tab/>
              <w:t>Специализирани автомобили за машинно миене на улици (водоноски) – 3 броя;</w:t>
            </w:r>
          </w:p>
          <w:p w:rsidR="00477E14" w:rsidRPr="002A402D" w:rsidRDefault="00477E14" w:rsidP="00DE53E4">
            <w:pPr>
              <w:jc w:val="both"/>
              <w:rPr>
                <w:lang w:val="bg-BG"/>
              </w:rPr>
            </w:pPr>
            <w:r w:rsidRPr="002A402D">
              <w:rPr>
                <w:sz w:val="22"/>
                <w:szCs w:val="22"/>
                <w:lang w:val="bg-BG"/>
              </w:rPr>
              <w:t>•</w:t>
            </w:r>
            <w:r w:rsidRPr="002A402D">
              <w:rPr>
                <w:sz w:val="22"/>
                <w:szCs w:val="22"/>
                <w:lang w:val="bg-BG"/>
              </w:rPr>
              <w:tab/>
              <w:t>Специализирани автомобили за машинно метене на улици (автометачки) – 2 броя;</w:t>
            </w:r>
          </w:p>
          <w:p w:rsidR="00477E14" w:rsidRPr="002A402D" w:rsidRDefault="00477E14" w:rsidP="00DE53E4">
            <w:pPr>
              <w:jc w:val="both"/>
              <w:rPr>
                <w:lang w:val="bg-BG"/>
              </w:rPr>
            </w:pPr>
            <w:r w:rsidRPr="002A402D">
              <w:rPr>
                <w:sz w:val="22"/>
                <w:szCs w:val="22"/>
                <w:lang w:val="bg-BG"/>
              </w:rPr>
              <w:t>•</w:t>
            </w:r>
            <w:r w:rsidRPr="002A402D">
              <w:rPr>
                <w:sz w:val="22"/>
                <w:szCs w:val="22"/>
                <w:lang w:val="bg-BG"/>
              </w:rPr>
              <w:tab/>
              <w:t>Специализирани автомобили снегорин – 2 броя;</w:t>
            </w:r>
          </w:p>
          <w:p w:rsidR="00477E14" w:rsidRPr="002A402D" w:rsidRDefault="00477E14" w:rsidP="00DE53E4">
            <w:pPr>
              <w:jc w:val="both"/>
              <w:rPr>
                <w:lang w:val="bg-BG"/>
              </w:rPr>
            </w:pPr>
            <w:r w:rsidRPr="002A402D">
              <w:rPr>
                <w:sz w:val="22"/>
                <w:szCs w:val="22"/>
                <w:lang w:val="bg-BG"/>
              </w:rPr>
              <w:t>•</w:t>
            </w:r>
            <w:r w:rsidRPr="002A402D">
              <w:rPr>
                <w:sz w:val="22"/>
                <w:szCs w:val="22"/>
                <w:lang w:val="bg-BG"/>
              </w:rPr>
              <w:tab/>
              <w:t>Машина с предно хидравлично гребло – 1 брой;</w:t>
            </w:r>
          </w:p>
          <w:p w:rsidR="00477E14" w:rsidRPr="002A402D" w:rsidRDefault="00477E14" w:rsidP="00DE53E4">
            <w:pPr>
              <w:jc w:val="both"/>
              <w:rPr>
                <w:lang w:val="bg-BG"/>
              </w:rPr>
            </w:pPr>
            <w:r w:rsidRPr="002A402D">
              <w:rPr>
                <w:sz w:val="22"/>
                <w:szCs w:val="22"/>
                <w:lang w:val="bg-BG"/>
              </w:rPr>
              <w:lastRenderedPageBreak/>
              <w:t>•</w:t>
            </w:r>
            <w:r w:rsidRPr="002A402D">
              <w:rPr>
                <w:sz w:val="22"/>
                <w:szCs w:val="22"/>
                <w:lang w:val="bg-BG"/>
              </w:rPr>
              <w:tab/>
              <w:t>Машина за механизирано опесъчаване – 1 брой.</w:t>
            </w:r>
          </w:p>
          <w:p w:rsidR="00A167D7" w:rsidRPr="002A402D" w:rsidRDefault="00477E14" w:rsidP="00DE53E4">
            <w:pPr>
              <w:pStyle w:val="af5"/>
              <w:ind w:left="0" w:right="1"/>
              <w:jc w:val="both"/>
              <w:rPr>
                <w:rFonts w:ascii="Times New Roman" w:hAnsi="Times New Roman"/>
              </w:rPr>
            </w:pPr>
            <w:r w:rsidRPr="002A402D">
              <w:rPr>
                <w:rFonts w:ascii="Times New Roman" w:hAnsi="Times New Roman"/>
              </w:rPr>
              <w:tab/>
              <w:t>По отношение на останалите дейности, които са включени в предмета на поръчката, Участникът трябва да разполага и с друга техника, нужна за изпълнение им, като я попълни и опише в декларацията за минимално необходима техника .</w:t>
            </w:r>
          </w:p>
        </w:tc>
      </w:tr>
      <w:tr w:rsidR="00A167D7" w:rsidRPr="002A402D" w:rsidTr="002328F3">
        <w:tc>
          <w:tcPr>
            <w:tcW w:w="14850" w:type="dxa"/>
            <w:gridSpan w:val="3"/>
          </w:tcPr>
          <w:p w:rsidR="00A167D7" w:rsidRPr="002A402D" w:rsidRDefault="00A167D7" w:rsidP="0043236E">
            <w:pPr>
              <w:ind w:right="1"/>
              <w:jc w:val="center"/>
              <w:rPr>
                <w:b/>
                <w:color w:val="000000"/>
                <w:lang w:val="bg-BG"/>
              </w:rPr>
            </w:pPr>
            <w:r w:rsidRPr="002A402D">
              <w:rPr>
                <w:b/>
                <w:color w:val="000000"/>
                <w:sz w:val="22"/>
                <w:szCs w:val="22"/>
                <w:lang w:val="bg-BG"/>
              </w:rPr>
              <w:lastRenderedPageBreak/>
              <w:t xml:space="preserve">ПЛИК № 2 „ПРЕДЛОЖЕНИЕ ЗА ИЗПЪЛНЕНИЕ НА ПОРЪЧКАТА” </w:t>
            </w:r>
          </w:p>
        </w:tc>
      </w:tr>
      <w:tr w:rsidR="00A167D7" w:rsidRPr="002A402D" w:rsidTr="002328F3">
        <w:tc>
          <w:tcPr>
            <w:tcW w:w="1101" w:type="dxa"/>
          </w:tcPr>
          <w:p w:rsidR="00A167D7" w:rsidRPr="002A402D" w:rsidRDefault="00BF38E0" w:rsidP="006D0959">
            <w:pPr>
              <w:ind w:right="1"/>
              <w:jc w:val="center"/>
              <w:rPr>
                <w:lang w:val="bg-BG"/>
              </w:rPr>
            </w:pPr>
            <w:r w:rsidRPr="002A402D">
              <w:rPr>
                <w:sz w:val="22"/>
                <w:szCs w:val="22"/>
              </w:rPr>
              <w:t>1</w:t>
            </w:r>
            <w:r w:rsidR="006D0959">
              <w:rPr>
                <w:sz w:val="22"/>
                <w:szCs w:val="22"/>
                <w:lang w:val="bg-BG"/>
              </w:rPr>
              <w:t>4</w:t>
            </w:r>
            <w:r w:rsidR="00A167D7" w:rsidRPr="002A402D">
              <w:rPr>
                <w:sz w:val="22"/>
                <w:szCs w:val="22"/>
                <w:lang w:val="bg-BG"/>
              </w:rPr>
              <w:t>.</w:t>
            </w:r>
          </w:p>
        </w:tc>
        <w:tc>
          <w:tcPr>
            <w:tcW w:w="5487" w:type="dxa"/>
          </w:tcPr>
          <w:p w:rsidR="00A167D7" w:rsidRPr="002A402D" w:rsidRDefault="00552011" w:rsidP="00F66950">
            <w:pPr>
              <w:ind w:right="1"/>
              <w:jc w:val="both"/>
              <w:rPr>
                <w:lang w:val="bg-BG"/>
              </w:rPr>
            </w:pPr>
            <w:r w:rsidRPr="002A402D">
              <w:rPr>
                <w:sz w:val="22"/>
                <w:szCs w:val="22"/>
                <w:lang w:val="bg-BG"/>
              </w:rPr>
              <w:t xml:space="preserve">Техническо предложение </w:t>
            </w:r>
          </w:p>
        </w:tc>
        <w:tc>
          <w:tcPr>
            <w:tcW w:w="8262" w:type="dxa"/>
          </w:tcPr>
          <w:p w:rsidR="00A167D7" w:rsidRPr="002328F3" w:rsidRDefault="00A167D7" w:rsidP="00DE53E4">
            <w:pPr>
              <w:pStyle w:val="af5"/>
              <w:numPr>
                <w:ilvl w:val="0"/>
                <w:numId w:val="17"/>
              </w:numPr>
              <w:spacing w:after="0" w:line="240" w:lineRule="auto"/>
              <w:ind w:left="358" w:right="1" w:hanging="358"/>
              <w:jc w:val="both"/>
              <w:rPr>
                <w:rFonts w:ascii="Times New Roman" w:hAnsi="Times New Roman"/>
              </w:rPr>
            </w:pPr>
            <w:r w:rsidRPr="002A402D">
              <w:rPr>
                <w:rFonts w:ascii="Times New Roman" w:hAnsi="Times New Roman"/>
              </w:rPr>
              <w:t xml:space="preserve">в оригинал с подпис и </w:t>
            </w:r>
            <w:r w:rsidR="00552011" w:rsidRPr="002A402D">
              <w:rPr>
                <w:rFonts w:ascii="Times New Roman" w:hAnsi="Times New Roman"/>
              </w:rPr>
              <w:t>мокър печат</w:t>
            </w:r>
            <w:r w:rsidRPr="002A402D">
              <w:rPr>
                <w:rFonts w:ascii="Times New Roman" w:hAnsi="Times New Roman"/>
              </w:rPr>
              <w:t xml:space="preserve"> </w:t>
            </w:r>
            <w:r w:rsidR="00F66950">
              <w:rPr>
                <w:rFonts w:ascii="Times New Roman" w:hAnsi="Times New Roman"/>
              </w:rPr>
              <w:t xml:space="preserve"> Образец 9.</w:t>
            </w:r>
          </w:p>
        </w:tc>
      </w:tr>
      <w:tr w:rsidR="00A167D7" w:rsidRPr="002A402D" w:rsidTr="002328F3">
        <w:tc>
          <w:tcPr>
            <w:tcW w:w="14850" w:type="dxa"/>
            <w:gridSpan w:val="3"/>
          </w:tcPr>
          <w:p w:rsidR="00A167D7" w:rsidRPr="002A402D" w:rsidRDefault="00A167D7" w:rsidP="0043236E">
            <w:pPr>
              <w:ind w:right="1"/>
              <w:jc w:val="center"/>
              <w:rPr>
                <w:b/>
                <w:color w:val="000000"/>
                <w:lang w:val="bg-BG"/>
              </w:rPr>
            </w:pPr>
            <w:r w:rsidRPr="002A402D">
              <w:rPr>
                <w:b/>
                <w:color w:val="000000"/>
                <w:sz w:val="22"/>
                <w:szCs w:val="22"/>
                <w:lang w:val="bg-BG"/>
              </w:rPr>
              <w:t xml:space="preserve">ПЛИК № 3 „ПРЕДЛАГАНА ЦЕНА” </w:t>
            </w:r>
          </w:p>
        </w:tc>
      </w:tr>
      <w:tr w:rsidR="00A167D7" w:rsidRPr="002A402D" w:rsidTr="002328F3">
        <w:tc>
          <w:tcPr>
            <w:tcW w:w="1101" w:type="dxa"/>
          </w:tcPr>
          <w:p w:rsidR="00A167D7" w:rsidRPr="002A402D" w:rsidRDefault="00BF38E0" w:rsidP="006D0959">
            <w:pPr>
              <w:ind w:right="1"/>
              <w:jc w:val="center"/>
              <w:rPr>
                <w:lang w:val="bg-BG"/>
              </w:rPr>
            </w:pPr>
            <w:r w:rsidRPr="002A402D">
              <w:rPr>
                <w:sz w:val="22"/>
                <w:szCs w:val="22"/>
              </w:rPr>
              <w:t>1</w:t>
            </w:r>
            <w:r w:rsidR="006D0959">
              <w:rPr>
                <w:sz w:val="22"/>
                <w:szCs w:val="22"/>
                <w:lang w:val="bg-BG"/>
              </w:rPr>
              <w:t>5</w:t>
            </w:r>
            <w:r w:rsidR="00A167D7" w:rsidRPr="002A402D">
              <w:rPr>
                <w:sz w:val="22"/>
                <w:szCs w:val="22"/>
                <w:lang w:val="bg-BG"/>
              </w:rPr>
              <w:t>.</w:t>
            </w:r>
          </w:p>
        </w:tc>
        <w:tc>
          <w:tcPr>
            <w:tcW w:w="5487" w:type="dxa"/>
          </w:tcPr>
          <w:p w:rsidR="00A167D7" w:rsidRPr="002A402D" w:rsidRDefault="00A167D7" w:rsidP="00F66950">
            <w:pPr>
              <w:ind w:right="1"/>
              <w:rPr>
                <w:lang w:val="bg-BG"/>
              </w:rPr>
            </w:pPr>
            <w:r w:rsidRPr="002A402D">
              <w:rPr>
                <w:color w:val="000000"/>
                <w:sz w:val="22"/>
                <w:szCs w:val="22"/>
                <w:lang w:val="bg-BG"/>
              </w:rPr>
              <w:t>Ценово предложение</w:t>
            </w:r>
            <w:r w:rsidR="00552011" w:rsidRPr="002A402D">
              <w:rPr>
                <w:color w:val="000000"/>
                <w:sz w:val="22"/>
                <w:szCs w:val="22"/>
                <w:lang w:val="bg-BG"/>
              </w:rPr>
              <w:t xml:space="preserve"> </w:t>
            </w:r>
          </w:p>
        </w:tc>
        <w:tc>
          <w:tcPr>
            <w:tcW w:w="8262" w:type="dxa"/>
          </w:tcPr>
          <w:p w:rsidR="00A167D7" w:rsidRPr="002A402D" w:rsidRDefault="00A167D7" w:rsidP="00DE53E4">
            <w:pPr>
              <w:pStyle w:val="af5"/>
              <w:numPr>
                <w:ilvl w:val="0"/>
                <w:numId w:val="17"/>
              </w:numPr>
              <w:spacing w:after="0" w:line="240" w:lineRule="auto"/>
              <w:ind w:left="358" w:right="1" w:hanging="358"/>
              <w:jc w:val="both"/>
              <w:rPr>
                <w:rFonts w:ascii="Times New Roman" w:hAnsi="Times New Roman"/>
              </w:rPr>
            </w:pPr>
            <w:r w:rsidRPr="002A402D">
              <w:rPr>
                <w:rFonts w:ascii="Times New Roman" w:hAnsi="Times New Roman"/>
              </w:rPr>
              <w:t xml:space="preserve">в оригинал с подпис и </w:t>
            </w:r>
            <w:r w:rsidR="00552011" w:rsidRPr="002A402D">
              <w:rPr>
                <w:rFonts w:ascii="Times New Roman" w:hAnsi="Times New Roman"/>
              </w:rPr>
              <w:t>мокър</w:t>
            </w:r>
            <w:r w:rsidRPr="002A402D">
              <w:rPr>
                <w:rFonts w:ascii="Times New Roman" w:hAnsi="Times New Roman"/>
              </w:rPr>
              <w:t xml:space="preserve"> печат</w:t>
            </w:r>
            <w:r w:rsidR="00F66950">
              <w:rPr>
                <w:rFonts w:ascii="Times New Roman" w:hAnsi="Times New Roman"/>
              </w:rPr>
              <w:t xml:space="preserve"> образец 10.</w:t>
            </w:r>
          </w:p>
        </w:tc>
      </w:tr>
    </w:tbl>
    <w:p w:rsidR="00552011" w:rsidRPr="002A402D" w:rsidRDefault="00552011" w:rsidP="00900790">
      <w:pPr>
        <w:pStyle w:val="21"/>
        <w:tabs>
          <w:tab w:val="left" w:pos="-3261"/>
        </w:tabs>
        <w:spacing w:after="0" w:line="240" w:lineRule="auto"/>
        <w:ind w:right="-41" w:firstLine="691"/>
        <w:jc w:val="both"/>
        <w:rPr>
          <w:b/>
          <w:bCs/>
          <w:sz w:val="22"/>
          <w:szCs w:val="22"/>
          <w:lang w:val="bg-BG"/>
        </w:rPr>
        <w:sectPr w:rsidR="00552011" w:rsidRPr="002A402D" w:rsidSect="00447C56">
          <w:pgSz w:w="15840" w:h="12240" w:orient="landscape"/>
          <w:pgMar w:top="720" w:right="425" w:bottom="1077" w:left="567" w:header="709" w:footer="111" w:gutter="0"/>
          <w:pgNumType w:start="1"/>
          <w:cols w:space="708"/>
          <w:titlePg/>
          <w:docGrid w:linePitch="360"/>
        </w:sectPr>
      </w:pPr>
    </w:p>
    <w:p w:rsidR="00E0532D" w:rsidRPr="002A402D" w:rsidRDefault="00E0532D" w:rsidP="00900790">
      <w:pPr>
        <w:pStyle w:val="2"/>
        <w:tabs>
          <w:tab w:val="left" w:pos="-3261"/>
        </w:tabs>
        <w:spacing w:before="0" w:after="0"/>
        <w:ind w:right="-41" w:firstLine="33"/>
        <w:jc w:val="center"/>
        <w:rPr>
          <w:rStyle w:val="ab"/>
          <w:rFonts w:ascii="Times New Roman" w:hAnsi="Times New Roman"/>
          <w:i w:val="0"/>
          <w:sz w:val="22"/>
          <w:szCs w:val="22"/>
          <w:lang w:val="bg-BG"/>
        </w:rPr>
      </w:pPr>
    </w:p>
    <w:p w:rsidR="00CC1FEF" w:rsidRPr="002A402D" w:rsidRDefault="00CC1FEF" w:rsidP="00900790">
      <w:pPr>
        <w:pStyle w:val="2"/>
        <w:tabs>
          <w:tab w:val="left" w:pos="-3261"/>
        </w:tabs>
        <w:spacing w:before="0" w:after="0"/>
        <w:ind w:right="-41" w:firstLine="33"/>
        <w:jc w:val="center"/>
        <w:rPr>
          <w:rStyle w:val="ab"/>
          <w:rFonts w:ascii="Times New Roman" w:hAnsi="Times New Roman"/>
          <w:i w:val="0"/>
          <w:sz w:val="22"/>
          <w:szCs w:val="22"/>
          <w:lang w:val="bg-BG"/>
        </w:rPr>
      </w:pPr>
      <w:r w:rsidRPr="002A402D">
        <w:rPr>
          <w:rStyle w:val="ab"/>
          <w:rFonts w:ascii="Times New Roman" w:hAnsi="Times New Roman"/>
          <w:i w:val="0"/>
          <w:sz w:val="22"/>
          <w:szCs w:val="22"/>
          <w:lang w:val="bg-BG"/>
        </w:rPr>
        <w:t>РАЗДЕЛ V</w:t>
      </w:r>
    </w:p>
    <w:p w:rsidR="00CC1FEF" w:rsidRPr="002A402D" w:rsidRDefault="00CC1FEF" w:rsidP="00900790">
      <w:pPr>
        <w:pStyle w:val="2"/>
        <w:tabs>
          <w:tab w:val="left" w:pos="-3261"/>
        </w:tabs>
        <w:spacing w:before="0" w:after="0"/>
        <w:ind w:right="-41" w:firstLine="90"/>
        <w:jc w:val="center"/>
        <w:rPr>
          <w:rStyle w:val="ab"/>
          <w:rFonts w:ascii="Times New Roman" w:hAnsi="Times New Roman"/>
          <w:i w:val="0"/>
          <w:sz w:val="22"/>
          <w:szCs w:val="22"/>
          <w:lang w:val="bg-BG"/>
        </w:rPr>
      </w:pPr>
      <w:r w:rsidRPr="002A402D">
        <w:rPr>
          <w:rStyle w:val="ab"/>
          <w:rFonts w:ascii="Times New Roman" w:hAnsi="Times New Roman"/>
          <w:i w:val="0"/>
          <w:sz w:val="22"/>
          <w:szCs w:val="22"/>
          <w:lang w:val="bg-BG"/>
        </w:rPr>
        <w:t>УСЛОВИЯ И РАЗМЕР НА ГАРАНЦИЯТА ЗА УЧАСТИЕ И ГАРАНЦИЯТА ЗА ИЗПЪЛНЕНИЕ</w:t>
      </w:r>
    </w:p>
    <w:p w:rsidR="00CC1FEF" w:rsidRPr="002A402D" w:rsidRDefault="00CC1FEF" w:rsidP="00900790">
      <w:pPr>
        <w:ind w:right="-41"/>
        <w:rPr>
          <w:sz w:val="22"/>
          <w:szCs w:val="22"/>
          <w:lang w:val="bg-BG"/>
        </w:rPr>
      </w:pPr>
    </w:p>
    <w:p w:rsidR="00CC1FEF" w:rsidRPr="002A402D" w:rsidRDefault="00CC1FEF" w:rsidP="00900790">
      <w:pPr>
        <w:pStyle w:val="ac"/>
        <w:spacing w:before="0" w:after="0"/>
        <w:ind w:left="0" w:right="-41"/>
        <w:rPr>
          <w:color w:val="auto"/>
          <w:sz w:val="22"/>
          <w:szCs w:val="22"/>
          <w:lang w:val="bg-BG"/>
        </w:rPr>
      </w:pPr>
      <w:r w:rsidRPr="002A402D">
        <w:rPr>
          <w:color w:val="auto"/>
          <w:sz w:val="22"/>
          <w:szCs w:val="22"/>
          <w:lang w:val="bg-BG"/>
        </w:rPr>
        <w:t>1. Гаранци</w:t>
      </w:r>
      <w:r w:rsidR="00162DAA" w:rsidRPr="002A402D">
        <w:rPr>
          <w:color w:val="auto"/>
          <w:sz w:val="22"/>
          <w:szCs w:val="22"/>
          <w:lang w:val="bg-BG"/>
        </w:rPr>
        <w:t>я за участие – чл. 59, ал.2 ЗОП</w:t>
      </w:r>
      <w:r w:rsidRPr="002A402D">
        <w:rPr>
          <w:color w:val="auto"/>
          <w:sz w:val="22"/>
          <w:szCs w:val="22"/>
          <w:lang w:val="bg-BG"/>
        </w:rPr>
        <w:t xml:space="preserve"> </w:t>
      </w:r>
    </w:p>
    <w:p w:rsidR="00CC1FEF" w:rsidRPr="002A402D" w:rsidRDefault="00CC1FEF" w:rsidP="00900790">
      <w:pPr>
        <w:ind w:right="-41" w:firstLine="708"/>
        <w:jc w:val="both"/>
        <w:rPr>
          <w:sz w:val="22"/>
          <w:szCs w:val="22"/>
          <w:lang w:val="bg-BG"/>
        </w:rPr>
      </w:pPr>
      <w:r w:rsidRPr="002A402D">
        <w:rPr>
          <w:sz w:val="22"/>
          <w:szCs w:val="22"/>
          <w:lang w:val="bg-BG"/>
        </w:rPr>
        <w:t xml:space="preserve">Гаранцията за участие  е в размер на </w:t>
      </w:r>
      <w:r w:rsidR="00E0532D" w:rsidRPr="002A402D">
        <w:rPr>
          <w:sz w:val="22"/>
          <w:szCs w:val="22"/>
          <w:lang w:val="bg-BG"/>
        </w:rPr>
        <w:t xml:space="preserve">1500 /хиляда и петстотин/ </w:t>
      </w:r>
      <w:r w:rsidRPr="002A402D">
        <w:rPr>
          <w:sz w:val="22"/>
          <w:szCs w:val="22"/>
          <w:lang w:val="bg-BG"/>
        </w:rPr>
        <w:t>лева. Тя се представя в една от следните форми: а) депозит на парична сума по сметка на Възложителя; б) банкова гаранция в полза на Възложителя</w:t>
      </w:r>
      <w:r w:rsidR="00E0532D" w:rsidRPr="002A402D">
        <w:rPr>
          <w:sz w:val="22"/>
          <w:szCs w:val="22"/>
          <w:lang w:val="bg-BG"/>
        </w:rPr>
        <w:t>.</w:t>
      </w:r>
      <w:r w:rsidRPr="002A402D">
        <w:rPr>
          <w:sz w:val="22"/>
          <w:szCs w:val="22"/>
          <w:lang w:val="bg-BG"/>
        </w:rPr>
        <w:t xml:space="preserve"> Участникът сам избира формата на гаранцията за участие. 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 При избор на гаранция за участие </w:t>
      </w:r>
      <w:r w:rsidR="00C562BA" w:rsidRPr="002A402D">
        <w:rPr>
          <w:sz w:val="22"/>
          <w:szCs w:val="22"/>
          <w:lang w:val="bg-BG"/>
        </w:rPr>
        <w:t>–</w:t>
      </w:r>
      <w:r w:rsidRPr="002A402D">
        <w:rPr>
          <w:sz w:val="22"/>
          <w:szCs w:val="22"/>
          <w:lang w:val="bg-BG"/>
        </w:rPr>
        <w:t xml:space="preserve"> парична сума, то тя следва да се внесе по банков път по следната сметка: </w:t>
      </w:r>
      <w:r w:rsidRPr="00C7664F">
        <w:rPr>
          <w:b/>
          <w:sz w:val="22"/>
          <w:szCs w:val="22"/>
          <w:lang w:val="bg-BG"/>
        </w:rPr>
        <w:t xml:space="preserve">IBAN: BG </w:t>
      </w:r>
      <w:r w:rsidR="006722D6" w:rsidRPr="00C7664F">
        <w:rPr>
          <w:b/>
          <w:sz w:val="22"/>
          <w:szCs w:val="22"/>
          <w:lang w:val="bg-BG"/>
        </w:rPr>
        <w:t>23</w:t>
      </w:r>
      <w:r w:rsidRPr="00C7664F">
        <w:rPr>
          <w:b/>
          <w:sz w:val="22"/>
          <w:szCs w:val="22"/>
          <w:lang w:val="bg-BG"/>
        </w:rPr>
        <w:t xml:space="preserve"> </w:t>
      </w:r>
      <w:r w:rsidR="006722D6" w:rsidRPr="00C7664F">
        <w:rPr>
          <w:b/>
          <w:sz w:val="22"/>
          <w:szCs w:val="22"/>
        </w:rPr>
        <w:t>DEMI 9240 3300 1169 75</w:t>
      </w:r>
      <w:r w:rsidRPr="00C7664F">
        <w:rPr>
          <w:b/>
          <w:sz w:val="22"/>
          <w:szCs w:val="22"/>
          <w:lang w:val="bg-BG"/>
        </w:rPr>
        <w:t xml:space="preserve">, BIC: </w:t>
      </w:r>
      <w:r w:rsidR="006722D6" w:rsidRPr="00C7664F">
        <w:rPr>
          <w:b/>
          <w:sz w:val="22"/>
          <w:szCs w:val="22"/>
        </w:rPr>
        <w:t xml:space="preserve">DEMIBGSF </w:t>
      </w:r>
      <w:r w:rsidR="006722D6" w:rsidRPr="00C7664F">
        <w:rPr>
          <w:b/>
          <w:sz w:val="22"/>
          <w:szCs w:val="22"/>
          <w:lang w:val="bg-BG"/>
        </w:rPr>
        <w:t>Търговска б</w:t>
      </w:r>
      <w:r w:rsidRPr="00C7664F">
        <w:rPr>
          <w:b/>
          <w:sz w:val="22"/>
          <w:szCs w:val="22"/>
          <w:lang w:val="bg-BG"/>
        </w:rPr>
        <w:t xml:space="preserve">анка </w:t>
      </w:r>
      <w:r w:rsidR="006722D6" w:rsidRPr="00C7664F">
        <w:rPr>
          <w:b/>
          <w:sz w:val="22"/>
          <w:szCs w:val="22"/>
          <w:lang w:val="bg-BG"/>
        </w:rPr>
        <w:t xml:space="preserve">Д </w:t>
      </w:r>
      <w:r w:rsidRPr="00C7664F">
        <w:rPr>
          <w:b/>
          <w:sz w:val="22"/>
          <w:szCs w:val="22"/>
          <w:lang w:val="bg-BG"/>
        </w:rPr>
        <w:t>АД</w:t>
      </w:r>
      <w:r w:rsidRPr="002A402D">
        <w:rPr>
          <w:b/>
          <w:sz w:val="22"/>
          <w:szCs w:val="22"/>
          <w:lang w:val="bg-BG"/>
        </w:rPr>
        <w:t>.</w:t>
      </w:r>
      <w:r w:rsidRPr="002A402D">
        <w:rPr>
          <w:sz w:val="22"/>
          <w:szCs w:val="22"/>
          <w:lang w:val="bg-BG"/>
        </w:rPr>
        <w:t xml:space="preserve"> 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Ако участникът е превел парите по електронен път (електронно банкиране), той следва да завери съответния документ с неговия подпис и печат. В гаранцията за участие </w:t>
      </w:r>
      <w:r w:rsidR="00BD6B69" w:rsidRPr="002A402D">
        <w:rPr>
          <w:sz w:val="22"/>
          <w:szCs w:val="22"/>
          <w:lang w:val="bg-BG"/>
        </w:rPr>
        <w:t xml:space="preserve">задължително </w:t>
      </w:r>
      <w:r w:rsidRPr="002A402D">
        <w:rPr>
          <w:sz w:val="22"/>
          <w:szCs w:val="22"/>
          <w:lang w:val="bg-BG"/>
        </w:rPr>
        <w:t>следва да бъде посочен предмета на поръчката. 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 подписано от Областния управител на област Хасково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Задържането и освобождаването на гаранцията за участие става при условията и по реда на чл. 61 и чл. 62 от ЗОП.</w:t>
      </w:r>
    </w:p>
    <w:p w:rsidR="00CC1FEF" w:rsidRPr="002A402D" w:rsidRDefault="00CC1FEF" w:rsidP="00900790">
      <w:pPr>
        <w:pStyle w:val="ac"/>
        <w:tabs>
          <w:tab w:val="left" w:pos="-3261"/>
        </w:tabs>
        <w:spacing w:before="0" w:after="0"/>
        <w:ind w:left="0" w:right="-41"/>
        <w:jc w:val="center"/>
        <w:rPr>
          <w:color w:val="auto"/>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Гаранция за изпълнение</w:t>
      </w:r>
      <w:r w:rsidR="00162DAA" w:rsidRPr="002A402D">
        <w:rPr>
          <w:color w:val="auto"/>
          <w:sz w:val="22"/>
          <w:szCs w:val="22"/>
          <w:lang w:val="bg-BG"/>
        </w:rPr>
        <w:t xml:space="preserve"> - чл. 59, ал. 3 ЗОП</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Задължение за представяне на гаранция за изпълнение възниква само за участника, определен за изпълнител на обществената поръчка.</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Участникът сам избира формата на гаранцията за изпълнение – парична или банкова гаранция.</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Гаранцията за изпълнение има обезпечителна функция: тя цели да стимулира изпълнителя към точно и качествено изпълнение на задълженията му по договора за обществена поръчка, и да послужи като обезщетение при недобросъвестно поведение от негова страна.</w:t>
      </w:r>
    </w:p>
    <w:p w:rsidR="00CC1FEF" w:rsidRPr="002A402D" w:rsidRDefault="00CC1FEF" w:rsidP="00900790">
      <w:pPr>
        <w:pStyle w:val="31"/>
        <w:tabs>
          <w:tab w:val="left" w:pos="-3261"/>
        </w:tabs>
        <w:spacing w:after="0"/>
        <w:ind w:left="0" w:right="-41" w:firstLine="709"/>
        <w:jc w:val="both"/>
        <w:rPr>
          <w:sz w:val="22"/>
          <w:szCs w:val="22"/>
          <w:u w:val="single"/>
        </w:rPr>
      </w:pPr>
      <w:r w:rsidRPr="002A402D">
        <w:rPr>
          <w:b/>
          <w:bCs/>
          <w:i/>
          <w:iCs/>
          <w:sz w:val="22"/>
          <w:szCs w:val="22"/>
        </w:rPr>
        <w:t xml:space="preserve">Гаранцията за изпълнение </w:t>
      </w:r>
      <w:r w:rsidRPr="002A402D">
        <w:rPr>
          <w:sz w:val="22"/>
          <w:szCs w:val="22"/>
        </w:rPr>
        <w:t xml:space="preserve">е в размер на </w:t>
      </w:r>
      <w:r w:rsidRPr="002A402D">
        <w:rPr>
          <w:b/>
          <w:i/>
          <w:sz w:val="22"/>
          <w:szCs w:val="22"/>
          <w:u w:val="single"/>
        </w:rPr>
        <w:t xml:space="preserve">2 % </w:t>
      </w:r>
      <w:r w:rsidRPr="002A402D">
        <w:rPr>
          <w:b/>
          <w:sz w:val="22"/>
          <w:szCs w:val="22"/>
          <w:u w:val="single"/>
        </w:rPr>
        <w:t>от (две на сто)</w:t>
      </w:r>
      <w:r w:rsidRPr="002A402D">
        <w:rPr>
          <w:sz w:val="22"/>
          <w:szCs w:val="22"/>
          <w:u w:val="single"/>
        </w:rPr>
        <w:t xml:space="preserve"> от стойността на договора за изпълнение на обществената поръчка</w:t>
      </w:r>
      <w:r w:rsidR="004C3ECC" w:rsidRPr="002A402D">
        <w:rPr>
          <w:sz w:val="22"/>
          <w:szCs w:val="22"/>
          <w:u w:val="single"/>
        </w:rPr>
        <w:t xml:space="preserve"> </w:t>
      </w:r>
      <w:r w:rsidRPr="002A402D">
        <w:rPr>
          <w:sz w:val="22"/>
          <w:szCs w:val="22"/>
          <w:u w:val="single"/>
        </w:rPr>
        <w:t>без включен ДДС.</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Гаранцията за изпълнение може да се внесе по банков път или може да се представи под формата на банкова гаранция.</w:t>
      </w:r>
    </w:p>
    <w:p w:rsidR="00CC1FEF" w:rsidRPr="002A402D" w:rsidRDefault="00CC1FEF" w:rsidP="00900790">
      <w:pPr>
        <w:tabs>
          <w:tab w:val="left" w:pos="-3261"/>
          <w:tab w:val="left" w:pos="720"/>
        </w:tabs>
        <w:ind w:right="-41" w:firstLine="741"/>
        <w:jc w:val="both"/>
        <w:rPr>
          <w:sz w:val="22"/>
          <w:szCs w:val="22"/>
          <w:lang w:val="bg-BG"/>
        </w:rPr>
      </w:pPr>
      <w:r w:rsidRPr="002A402D">
        <w:rPr>
          <w:sz w:val="22"/>
          <w:szCs w:val="22"/>
          <w:lang w:val="bg-BG"/>
        </w:rPr>
        <w:t xml:space="preserve"> 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 Банковата гаранция трябва да е неотменяема, безусловна и да покрива 100 % от стойността на гаранцията за изпълнение. </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CC1FEF" w:rsidRPr="002A402D" w:rsidRDefault="00CC1FEF" w:rsidP="00900790">
      <w:pPr>
        <w:tabs>
          <w:tab w:val="left" w:pos="-3261"/>
        </w:tabs>
        <w:ind w:right="-41" w:firstLine="709"/>
        <w:jc w:val="both"/>
        <w:rPr>
          <w:b/>
          <w:i/>
          <w:sz w:val="22"/>
          <w:szCs w:val="22"/>
          <w:lang w:val="bg-BG"/>
        </w:rPr>
      </w:pPr>
      <w:r w:rsidRPr="002A402D">
        <w:rPr>
          <w:sz w:val="22"/>
          <w:szCs w:val="22"/>
          <w:lang w:val="bg-BG"/>
        </w:rPr>
        <w:t xml:space="preserve">Когато определеният изпълнител избере </w:t>
      </w:r>
      <w:r w:rsidRPr="002A402D">
        <w:rPr>
          <w:b/>
          <w:i/>
          <w:sz w:val="22"/>
          <w:szCs w:val="22"/>
          <w:lang w:val="bg-BG"/>
        </w:rPr>
        <w:t>Банковата гаранцията</w:t>
      </w:r>
      <w:r w:rsidR="00F4588F" w:rsidRPr="002A402D">
        <w:rPr>
          <w:b/>
          <w:i/>
          <w:sz w:val="22"/>
          <w:szCs w:val="22"/>
          <w:lang w:val="bg-BG"/>
        </w:rPr>
        <w:t xml:space="preserve"> </w:t>
      </w:r>
      <w:r w:rsidRPr="002A402D">
        <w:rPr>
          <w:b/>
          <w:i/>
          <w:sz w:val="22"/>
          <w:szCs w:val="22"/>
          <w:lang w:val="bg-BG"/>
        </w:rPr>
        <w:t xml:space="preserve">за изпълнение, същата  трябва да е </w:t>
      </w:r>
      <w:r w:rsidR="00900790" w:rsidRPr="002A402D">
        <w:rPr>
          <w:b/>
          <w:i/>
          <w:sz w:val="22"/>
          <w:szCs w:val="22"/>
          <w:lang w:val="bg-BG"/>
        </w:rPr>
        <w:t>в</w:t>
      </w:r>
      <w:r w:rsidRPr="002A402D">
        <w:rPr>
          <w:b/>
          <w:i/>
          <w:sz w:val="22"/>
          <w:szCs w:val="22"/>
          <w:lang w:val="bg-BG"/>
        </w:rPr>
        <w:t>алидна за целия срок на договора</w:t>
      </w:r>
      <w:r w:rsidR="00F4588F" w:rsidRPr="002A402D">
        <w:rPr>
          <w:b/>
          <w:i/>
          <w:sz w:val="22"/>
          <w:szCs w:val="22"/>
          <w:lang w:val="bg-BG"/>
        </w:rPr>
        <w:t xml:space="preserve"> п</w:t>
      </w:r>
      <w:r w:rsidR="00F4588F" w:rsidRPr="002A402D">
        <w:rPr>
          <w:b/>
          <w:bCs/>
          <w:i/>
          <w:sz w:val="22"/>
          <w:szCs w:val="22"/>
          <w:lang w:val="bg-BG"/>
        </w:rPr>
        <w:t>люс 30 (тридесет) дни след изтичане на неговия срок.</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 xml:space="preserve">Банковите разходи по откриването на гаранцията за изпълнение са за сметка на избрания изпълнител. Разходите по евентуалното им усвояване </w:t>
      </w:r>
      <w:r w:rsidR="00900790" w:rsidRPr="002A402D">
        <w:rPr>
          <w:sz w:val="22"/>
          <w:szCs w:val="22"/>
          <w:lang w:val="bg-BG"/>
        </w:rPr>
        <w:t>–</w:t>
      </w:r>
      <w:r w:rsidRPr="002A402D">
        <w:rPr>
          <w:sz w:val="22"/>
          <w:szCs w:val="22"/>
          <w:lang w:val="bg-BG"/>
        </w:rPr>
        <w:t xml:space="preserve">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w:t>
      </w:r>
    </w:p>
    <w:p w:rsidR="00CC1FEF" w:rsidRPr="002A402D" w:rsidRDefault="00CC1FEF" w:rsidP="00900790">
      <w:pPr>
        <w:tabs>
          <w:tab w:val="left" w:pos="-3261"/>
        </w:tabs>
        <w:ind w:right="-41" w:firstLine="709"/>
        <w:jc w:val="both"/>
        <w:rPr>
          <w:b/>
          <w:bCs/>
          <w:sz w:val="22"/>
          <w:szCs w:val="22"/>
          <w:lang w:val="bg-BG"/>
        </w:rPr>
      </w:pPr>
      <w:r w:rsidRPr="002A402D">
        <w:rPr>
          <w:sz w:val="22"/>
          <w:szCs w:val="22"/>
          <w:lang w:val="bg-BG"/>
        </w:rPr>
        <w:t>Гаранцията за изпълнение под формата на парична сума трябва да бъде внесена по следната сметка на възложителя:</w:t>
      </w:r>
    </w:p>
    <w:p w:rsidR="006722D6" w:rsidRPr="00C7664F" w:rsidRDefault="00CC1FEF" w:rsidP="00900790">
      <w:pPr>
        <w:pStyle w:val="31"/>
        <w:tabs>
          <w:tab w:val="left" w:pos="-3261"/>
        </w:tabs>
        <w:spacing w:after="0"/>
        <w:ind w:left="0" w:right="-41" w:firstLine="741"/>
        <w:jc w:val="both"/>
        <w:rPr>
          <w:sz w:val="22"/>
          <w:szCs w:val="22"/>
        </w:rPr>
      </w:pPr>
      <w:r w:rsidRPr="00C7664F">
        <w:rPr>
          <w:b/>
          <w:sz w:val="22"/>
          <w:szCs w:val="22"/>
        </w:rPr>
        <w:t xml:space="preserve">Банка: </w:t>
      </w:r>
      <w:r w:rsidR="006722D6" w:rsidRPr="00C7664F">
        <w:rPr>
          <w:b/>
          <w:sz w:val="22"/>
          <w:szCs w:val="22"/>
        </w:rPr>
        <w:t>Търговска банка Д АД</w:t>
      </w:r>
      <w:r w:rsidR="006722D6" w:rsidRPr="00C7664F">
        <w:rPr>
          <w:sz w:val="22"/>
          <w:szCs w:val="22"/>
        </w:rPr>
        <w:t xml:space="preserve"> </w:t>
      </w:r>
    </w:p>
    <w:p w:rsidR="006722D6" w:rsidRPr="00C7664F" w:rsidRDefault="00CC1FEF" w:rsidP="00900790">
      <w:pPr>
        <w:pStyle w:val="31"/>
        <w:tabs>
          <w:tab w:val="left" w:pos="-3261"/>
        </w:tabs>
        <w:spacing w:after="0"/>
        <w:ind w:left="0" w:right="-41" w:firstLine="741"/>
        <w:jc w:val="both"/>
        <w:rPr>
          <w:b/>
          <w:sz w:val="22"/>
          <w:szCs w:val="22"/>
        </w:rPr>
      </w:pPr>
      <w:r w:rsidRPr="00C7664F">
        <w:rPr>
          <w:b/>
          <w:sz w:val="22"/>
          <w:szCs w:val="22"/>
        </w:rPr>
        <w:t xml:space="preserve">Банков код (BIC): </w:t>
      </w:r>
      <w:r w:rsidR="006722D6" w:rsidRPr="00C7664F">
        <w:rPr>
          <w:b/>
          <w:sz w:val="22"/>
          <w:szCs w:val="22"/>
        </w:rPr>
        <w:t xml:space="preserve">DEMIBGSF </w:t>
      </w:r>
    </w:p>
    <w:p w:rsidR="00CC1FEF" w:rsidRDefault="00CC1FEF" w:rsidP="00900790">
      <w:pPr>
        <w:pStyle w:val="31"/>
        <w:tabs>
          <w:tab w:val="left" w:pos="-3261"/>
        </w:tabs>
        <w:spacing w:after="0"/>
        <w:ind w:left="0" w:right="-41" w:firstLine="741"/>
        <w:jc w:val="both"/>
        <w:rPr>
          <w:b/>
          <w:sz w:val="22"/>
          <w:szCs w:val="22"/>
        </w:rPr>
      </w:pPr>
      <w:r w:rsidRPr="00C7664F">
        <w:rPr>
          <w:b/>
          <w:sz w:val="22"/>
          <w:szCs w:val="22"/>
        </w:rPr>
        <w:t>Банкова сметка (IBAN):</w:t>
      </w:r>
      <w:r w:rsidRPr="00C7664F">
        <w:rPr>
          <w:sz w:val="22"/>
          <w:szCs w:val="22"/>
        </w:rPr>
        <w:t xml:space="preserve"> </w:t>
      </w:r>
      <w:r w:rsidR="006722D6" w:rsidRPr="00C7664F">
        <w:rPr>
          <w:b/>
          <w:sz w:val="22"/>
          <w:szCs w:val="22"/>
        </w:rPr>
        <w:t>BG 23 DEMI 9240 3300 1169 75</w:t>
      </w:r>
      <w:r w:rsidRPr="002A402D">
        <w:rPr>
          <w:b/>
          <w:sz w:val="22"/>
          <w:szCs w:val="22"/>
        </w:rPr>
        <w:t xml:space="preserve"> </w:t>
      </w:r>
    </w:p>
    <w:p w:rsidR="00CC1FEF" w:rsidRPr="002A402D" w:rsidRDefault="00CC1FEF" w:rsidP="00900790">
      <w:pPr>
        <w:pStyle w:val="31"/>
        <w:tabs>
          <w:tab w:val="left" w:pos="-3261"/>
        </w:tabs>
        <w:spacing w:after="0"/>
        <w:ind w:left="0" w:right="-41" w:firstLine="741"/>
        <w:jc w:val="both"/>
        <w:rPr>
          <w:sz w:val="22"/>
          <w:szCs w:val="22"/>
        </w:rPr>
      </w:pPr>
      <w:r w:rsidRPr="002A402D">
        <w:rPr>
          <w:sz w:val="22"/>
          <w:szCs w:val="22"/>
        </w:rPr>
        <w:t xml:space="preserve">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w:t>
      </w:r>
      <w:r w:rsidRPr="002A402D">
        <w:rPr>
          <w:sz w:val="22"/>
          <w:szCs w:val="22"/>
        </w:rPr>
        <w:lastRenderedPageBreak/>
        <w:t>парите по електронен път (електронно банкиране), той следва да завери съответния документ с подпис и печат.</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При представяне на гаранция в платежното нареждане или в банковата гаранция изрично се посочва договора, за кого се представя гаранцията.</w:t>
      </w:r>
    </w:p>
    <w:p w:rsidR="00CC1FEF" w:rsidRPr="002A402D" w:rsidRDefault="00CC1FEF" w:rsidP="00900790">
      <w:pPr>
        <w:tabs>
          <w:tab w:val="left" w:pos="-3261"/>
          <w:tab w:val="num" w:pos="1080"/>
          <w:tab w:val="right" w:leader="dot" w:pos="9639"/>
        </w:tabs>
        <w:autoSpaceDE w:val="0"/>
        <w:autoSpaceDN w:val="0"/>
        <w:adjustRightInd w:val="0"/>
        <w:ind w:right="-41" w:firstLine="709"/>
        <w:jc w:val="both"/>
        <w:rPr>
          <w:sz w:val="22"/>
          <w:szCs w:val="22"/>
          <w:lang w:val="bg-BG"/>
        </w:rPr>
      </w:pPr>
      <w:r w:rsidRPr="002A402D">
        <w:rPr>
          <w:sz w:val="22"/>
          <w:szCs w:val="22"/>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CC1FEF" w:rsidRPr="002A402D" w:rsidRDefault="00CC1FEF" w:rsidP="00900790">
      <w:pPr>
        <w:tabs>
          <w:tab w:val="left" w:pos="-3261"/>
          <w:tab w:val="right" w:leader="dot" w:pos="9639"/>
        </w:tabs>
        <w:ind w:right="-41"/>
        <w:jc w:val="both"/>
        <w:rPr>
          <w:i/>
          <w:i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 Задържане и освобождаване на гаранцията за изпълнение</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CC1FEF" w:rsidRPr="002A402D" w:rsidRDefault="00CC1FEF" w:rsidP="00900790">
      <w:pPr>
        <w:tabs>
          <w:tab w:val="left" w:pos="-3261"/>
          <w:tab w:val="right" w:leader="dot" w:pos="9639"/>
        </w:tabs>
        <w:ind w:right="-41" w:firstLine="709"/>
        <w:jc w:val="both"/>
        <w:rPr>
          <w:sz w:val="22"/>
          <w:szCs w:val="22"/>
          <w:lang w:val="bg-BG"/>
        </w:rPr>
      </w:pPr>
      <w:r w:rsidRPr="002A402D">
        <w:rPr>
          <w:sz w:val="22"/>
          <w:szCs w:val="22"/>
          <w:lang w:val="bg-BG"/>
        </w:rPr>
        <w:t>Договорът за възлагане на обществената поръчка не се сключва преди спечелилият участник да представи гаранция за изпълнение.</w:t>
      </w:r>
    </w:p>
    <w:p w:rsidR="00CC1FEF" w:rsidRPr="002A402D" w:rsidRDefault="00CC1FEF" w:rsidP="00900790">
      <w:pPr>
        <w:tabs>
          <w:tab w:val="left" w:pos="-3261"/>
          <w:tab w:val="right" w:leader="dot" w:pos="9639"/>
        </w:tabs>
        <w:ind w:right="-41" w:firstLine="709"/>
        <w:jc w:val="both"/>
        <w:rPr>
          <w:sz w:val="22"/>
          <w:szCs w:val="22"/>
          <w:lang w:val="bg-BG"/>
        </w:rPr>
      </w:pPr>
      <w:r w:rsidRPr="002A402D">
        <w:rPr>
          <w:sz w:val="22"/>
          <w:szCs w:val="22"/>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CC1FEF" w:rsidRPr="002A402D" w:rsidRDefault="00CC1FEF" w:rsidP="00900790">
      <w:pPr>
        <w:pStyle w:val="2"/>
        <w:tabs>
          <w:tab w:val="left" w:pos="-3261"/>
        </w:tabs>
        <w:spacing w:before="0" w:after="0"/>
        <w:ind w:right="-41" w:firstLine="33"/>
        <w:jc w:val="center"/>
        <w:rPr>
          <w:rStyle w:val="ab"/>
          <w:rFonts w:ascii="Times New Roman" w:hAnsi="Times New Roman"/>
          <w:i w:val="0"/>
          <w:sz w:val="22"/>
          <w:szCs w:val="22"/>
          <w:lang w:val="bg-BG"/>
        </w:rPr>
      </w:pPr>
    </w:p>
    <w:p w:rsidR="00CC1FEF" w:rsidRPr="002A402D" w:rsidRDefault="00CC1FEF" w:rsidP="00900790">
      <w:pPr>
        <w:pStyle w:val="2"/>
        <w:tabs>
          <w:tab w:val="left" w:pos="-3261"/>
        </w:tabs>
        <w:spacing w:before="0" w:after="0"/>
        <w:ind w:right="-41" w:firstLine="33"/>
        <w:jc w:val="center"/>
        <w:rPr>
          <w:rStyle w:val="ab"/>
          <w:rFonts w:ascii="Times New Roman" w:hAnsi="Times New Roman"/>
          <w:i w:val="0"/>
          <w:sz w:val="22"/>
          <w:szCs w:val="22"/>
          <w:lang w:val="bg-BG"/>
        </w:rPr>
      </w:pPr>
      <w:r w:rsidRPr="002A402D">
        <w:rPr>
          <w:rStyle w:val="ab"/>
          <w:rFonts w:ascii="Times New Roman" w:hAnsi="Times New Roman"/>
          <w:i w:val="0"/>
          <w:sz w:val="22"/>
          <w:szCs w:val="22"/>
          <w:lang w:val="bg-BG"/>
        </w:rPr>
        <w:t>РАЗДЕЛ VI</w:t>
      </w:r>
    </w:p>
    <w:p w:rsidR="00CC1FEF" w:rsidRPr="002A402D" w:rsidRDefault="00CC1FEF" w:rsidP="00900790">
      <w:pPr>
        <w:tabs>
          <w:tab w:val="left" w:pos="-3261"/>
        </w:tabs>
        <w:ind w:right="-41" w:firstLine="33"/>
        <w:jc w:val="center"/>
        <w:rPr>
          <w:rStyle w:val="ab"/>
          <w:sz w:val="22"/>
          <w:szCs w:val="22"/>
          <w:lang w:val="bg-BG"/>
        </w:rPr>
      </w:pPr>
      <w:r w:rsidRPr="002A402D">
        <w:rPr>
          <w:rStyle w:val="ab"/>
          <w:sz w:val="22"/>
          <w:szCs w:val="22"/>
          <w:lang w:val="bg-BG"/>
        </w:rPr>
        <w:t>ДОКУМЕНТАЦИЯ ЗА УЧАСТИЕ</w:t>
      </w:r>
    </w:p>
    <w:p w:rsidR="00CC1FEF" w:rsidRPr="002A402D" w:rsidRDefault="00CC1FEF" w:rsidP="00900790">
      <w:pPr>
        <w:tabs>
          <w:tab w:val="left" w:pos="-3261"/>
        </w:tabs>
        <w:ind w:right="-41" w:firstLine="33"/>
        <w:jc w:val="center"/>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 xml:space="preserve">1. Предоставяне на </w:t>
      </w:r>
      <w:r w:rsidR="00BD6B69" w:rsidRPr="002A402D">
        <w:rPr>
          <w:color w:val="auto"/>
          <w:sz w:val="22"/>
          <w:szCs w:val="22"/>
          <w:lang w:val="bg-BG"/>
        </w:rPr>
        <w:t xml:space="preserve">пълен </w:t>
      </w:r>
      <w:r w:rsidRPr="002A402D">
        <w:rPr>
          <w:color w:val="auto"/>
          <w:sz w:val="22"/>
          <w:szCs w:val="22"/>
          <w:lang w:val="bg-BG"/>
        </w:rPr>
        <w:t>достъп до документацията за участие</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На основание чл. 64, ал. 3 от ЗОП, от датата на публикуването на обявлението се предоставя пълен достъп по електронен път до документ</w:t>
      </w:r>
      <w:r w:rsidR="004F5219" w:rsidRPr="002A402D">
        <w:rPr>
          <w:sz w:val="22"/>
          <w:szCs w:val="22"/>
          <w:lang w:val="bg-BG"/>
        </w:rPr>
        <w:t>ацията за участие в процедурата</w:t>
      </w:r>
      <w:r w:rsidR="00CC1FEF" w:rsidRPr="002A402D">
        <w:rPr>
          <w:sz w:val="22"/>
          <w:szCs w:val="22"/>
          <w:lang w:val="bg-BG"/>
        </w:rPr>
        <w:t xml:space="preserve"> на следния интернет адрес на Областна администрация</w:t>
      </w:r>
      <w:r w:rsidR="00162DAA" w:rsidRPr="002A402D">
        <w:rPr>
          <w:sz w:val="22"/>
          <w:szCs w:val="22"/>
          <w:lang w:val="bg-BG"/>
        </w:rPr>
        <w:t xml:space="preserve"> </w:t>
      </w:r>
      <w:r w:rsidR="00CC1FEF" w:rsidRPr="002A402D">
        <w:rPr>
          <w:sz w:val="22"/>
          <w:szCs w:val="22"/>
          <w:lang w:val="bg-BG"/>
        </w:rPr>
        <w:t>–</w:t>
      </w:r>
      <w:r w:rsidR="00162DAA" w:rsidRPr="002A402D">
        <w:rPr>
          <w:sz w:val="22"/>
          <w:szCs w:val="22"/>
          <w:lang w:val="bg-BG"/>
        </w:rPr>
        <w:t xml:space="preserve"> </w:t>
      </w:r>
      <w:r w:rsidR="00CC1FEF" w:rsidRPr="002A402D">
        <w:rPr>
          <w:sz w:val="22"/>
          <w:szCs w:val="22"/>
          <w:lang w:val="bg-BG"/>
        </w:rPr>
        <w:t xml:space="preserve">Хасково (посочен и в обявлението): </w:t>
      </w:r>
      <w:hyperlink r:id="rId22" w:history="1">
        <w:r w:rsidR="00606931" w:rsidRPr="002A402D">
          <w:rPr>
            <w:rStyle w:val="aa"/>
            <w:sz w:val="22"/>
            <w:szCs w:val="22"/>
          </w:rPr>
          <w:t>http://www.hs.government.bg/bg/uslugi.html</w:t>
        </w:r>
      </w:hyperlink>
      <w:r w:rsidR="00606931" w:rsidRPr="002A402D">
        <w:rPr>
          <w:sz w:val="22"/>
          <w:szCs w:val="22"/>
          <w:lang w:val="bg-BG"/>
        </w:rPr>
        <w:t xml:space="preserve"> </w:t>
      </w:r>
      <w:r w:rsidR="000D0533" w:rsidRPr="002A402D">
        <w:rPr>
          <w:sz w:val="22"/>
          <w:szCs w:val="22"/>
        </w:rPr>
        <w:t xml:space="preserve"> </w:t>
      </w:r>
      <w:r w:rsidR="000D0533" w:rsidRPr="002A402D">
        <w:rPr>
          <w:sz w:val="22"/>
          <w:szCs w:val="22"/>
          <w:lang w:val="bg-BG"/>
        </w:rPr>
        <w:t xml:space="preserve">Сроковете в </w:t>
      </w:r>
      <w:r w:rsidR="00AE68C7" w:rsidRPr="002A402D">
        <w:rPr>
          <w:sz w:val="22"/>
          <w:szCs w:val="22"/>
          <w:lang w:val="bg-BG"/>
        </w:rPr>
        <w:t xml:space="preserve">настоящата </w:t>
      </w:r>
      <w:r w:rsidR="000D0533" w:rsidRPr="002A402D">
        <w:rPr>
          <w:sz w:val="22"/>
          <w:szCs w:val="22"/>
          <w:lang w:val="bg-BG"/>
        </w:rPr>
        <w:t xml:space="preserve">процедура са намалени на основание чл. 64, ал. 3 от ЗОП със 7 дни – обявлението изпратено по електронен път и с още 5 дни – предоставен пълен достъп до документацията на настоящата поръчка за участие на посочения по-горе интернет адрес.                          </w:t>
      </w:r>
    </w:p>
    <w:p w:rsidR="00CC1FEF" w:rsidRPr="002A402D" w:rsidRDefault="00CC1FEF" w:rsidP="00900790">
      <w:pPr>
        <w:tabs>
          <w:tab w:val="left" w:pos="-3261"/>
        </w:tabs>
        <w:ind w:right="-41" w:firstLine="528"/>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Условия и ред за получаване разяснения по документацията за участие</w:t>
      </w:r>
    </w:p>
    <w:p w:rsidR="00115BA7"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 xml:space="preserve">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за участие в откритата процедура и/или процедурата за провеждане на същата могат да бъдат подавани до изтичането на 10 дни преди крайния срок за подаване на оферти. </w:t>
      </w:r>
      <w:r w:rsidR="00115BA7" w:rsidRPr="002A402D">
        <w:rPr>
          <w:sz w:val="22"/>
          <w:szCs w:val="22"/>
          <w:lang w:val="bg-BG"/>
        </w:rPr>
        <w:t xml:space="preserve">Разясненията се публикуват на профила на купувача в 4-дневен срок от получаване на искането - </w:t>
      </w:r>
      <w:hyperlink r:id="rId23" w:history="1">
        <w:r w:rsidR="00606931" w:rsidRPr="002A402D">
          <w:rPr>
            <w:rStyle w:val="aa"/>
            <w:sz w:val="22"/>
            <w:szCs w:val="22"/>
          </w:rPr>
          <w:t>http://www.hs.government.bg/bg/uslugi.html</w:t>
        </w:r>
      </w:hyperlink>
      <w:r w:rsidR="00606931" w:rsidRPr="002A402D">
        <w:rPr>
          <w:sz w:val="22"/>
          <w:szCs w:val="22"/>
          <w:lang w:val="bg-BG"/>
        </w:rPr>
        <w:t xml:space="preserve">, </w:t>
      </w:r>
      <w:r w:rsidR="00115BA7" w:rsidRPr="002A402D">
        <w:rPr>
          <w:sz w:val="22"/>
          <w:szCs w:val="22"/>
          <w:lang w:val="bg-BG"/>
        </w:rPr>
        <w:t>без да се отбелязва в отговора лицето, направило запитването.</w:t>
      </w:r>
    </w:p>
    <w:p w:rsidR="00CC1FEF" w:rsidRPr="002A402D" w:rsidRDefault="00900790" w:rsidP="00900790">
      <w:pPr>
        <w:tabs>
          <w:tab w:val="left" w:pos="-3261"/>
        </w:tabs>
        <w:autoSpaceDE w:val="0"/>
        <w:autoSpaceDN w:val="0"/>
        <w:adjustRightInd w:val="0"/>
        <w:ind w:right="-41"/>
        <w:jc w:val="both"/>
        <w:rPr>
          <w:rStyle w:val="ab"/>
          <w:b w:val="0"/>
          <w:bCs w:val="0"/>
          <w:smallCaps w:val="0"/>
          <w:sz w:val="22"/>
          <w:szCs w:val="22"/>
          <w:lang w:val="bg-BG"/>
        </w:rPr>
      </w:pPr>
      <w:r w:rsidRPr="002A402D">
        <w:rPr>
          <w:sz w:val="22"/>
          <w:szCs w:val="22"/>
          <w:lang w:val="bg-BG"/>
        </w:rPr>
        <w:tab/>
      </w:r>
      <w:r w:rsidR="00CC1FEF" w:rsidRPr="002A402D">
        <w:rPr>
          <w:sz w:val="22"/>
          <w:szCs w:val="22"/>
          <w:lang w:val="bg-BG"/>
        </w:rPr>
        <w:t xml:space="preserve">В случай, че от предоставяне на разяснението до крайния срок за получаване на оферти остават по-малко от </w:t>
      </w:r>
      <w:r w:rsidR="00BD6B69" w:rsidRPr="002A402D">
        <w:rPr>
          <w:sz w:val="22"/>
          <w:szCs w:val="22"/>
          <w:lang w:val="bg-BG"/>
        </w:rPr>
        <w:t>6</w:t>
      </w:r>
      <w:r w:rsidR="00CC1FEF" w:rsidRPr="002A402D">
        <w:rPr>
          <w:sz w:val="22"/>
          <w:szCs w:val="22"/>
          <w:lang w:val="bg-BG"/>
        </w:rPr>
        <w:t xml:space="preserve"> </w:t>
      </w:r>
      <w:r w:rsidR="00BD6B69" w:rsidRPr="002A402D">
        <w:rPr>
          <w:sz w:val="22"/>
          <w:szCs w:val="22"/>
          <w:lang w:val="bg-BG"/>
        </w:rPr>
        <w:t xml:space="preserve">дни </w:t>
      </w:r>
      <w:r w:rsidR="00CC1FEF" w:rsidRPr="002A402D">
        <w:rPr>
          <w:sz w:val="22"/>
          <w:szCs w:val="22"/>
          <w:lang w:val="bg-BG"/>
        </w:rPr>
        <w:t>(</w:t>
      </w:r>
      <w:r w:rsidR="00BD6B69" w:rsidRPr="002A402D">
        <w:rPr>
          <w:sz w:val="22"/>
          <w:szCs w:val="22"/>
          <w:lang w:val="bg-BG"/>
        </w:rPr>
        <w:t xml:space="preserve">шест </w:t>
      </w:r>
      <w:r w:rsidR="00CC1FEF" w:rsidRPr="002A402D">
        <w:rPr>
          <w:sz w:val="22"/>
          <w:szCs w:val="22"/>
          <w:lang w:val="bg-BG"/>
        </w:rPr>
        <w:t>дни), възложителят е длъжен да удължи срока за получаване на оферти с толкова дни, колкото е забавата.</w:t>
      </w:r>
    </w:p>
    <w:p w:rsidR="00900790" w:rsidRPr="002A402D" w:rsidRDefault="00900790" w:rsidP="00900790">
      <w:pPr>
        <w:pStyle w:val="2"/>
        <w:tabs>
          <w:tab w:val="left" w:pos="-3261"/>
        </w:tabs>
        <w:spacing w:before="0" w:after="0"/>
        <w:ind w:right="-41"/>
        <w:jc w:val="center"/>
        <w:rPr>
          <w:rStyle w:val="ab"/>
          <w:rFonts w:ascii="Times New Roman" w:hAnsi="Times New Roman"/>
          <w:i w:val="0"/>
          <w:sz w:val="22"/>
          <w:szCs w:val="22"/>
          <w:lang w:val="bg-BG"/>
        </w:rPr>
      </w:pPr>
    </w:p>
    <w:p w:rsidR="00CC1FEF" w:rsidRPr="002A402D" w:rsidRDefault="00CC1FEF" w:rsidP="00900790">
      <w:pPr>
        <w:pStyle w:val="2"/>
        <w:tabs>
          <w:tab w:val="left" w:pos="-3261"/>
        </w:tabs>
        <w:spacing w:before="0" w:after="0"/>
        <w:ind w:right="-41"/>
        <w:jc w:val="center"/>
        <w:rPr>
          <w:rStyle w:val="ab"/>
          <w:rFonts w:ascii="Times New Roman" w:hAnsi="Times New Roman"/>
          <w:i w:val="0"/>
          <w:sz w:val="22"/>
          <w:szCs w:val="22"/>
          <w:lang w:val="bg-BG"/>
        </w:rPr>
      </w:pPr>
      <w:r w:rsidRPr="002A402D">
        <w:rPr>
          <w:rStyle w:val="ab"/>
          <w:rFonts w:ascii="Times New Roman" w:hAnsi="Times New Roman"/>
          <w:i w:val="0"/>
          <w:sz w:val="22"/>
          <w:szCs w:val="22"/>
          <w:lang w:val="bg-BG"/>
        </w:rPr>
        <w:t>РАЗДЕЛ VII</w:t>
      </w:r>
    </w:p>
    <w:p w:rsidR="00CC1FEF" w:rsidRPr="002A402D" w:rsidRDefault="00CC1FEF" w:rsidP="00900790">
      <w:pPr>
        <w:tabs>
          <w:tab w:val="left" w:pos="-3261"/>
        </w:tabs>
        <w:ind w:right="-41"/>
        <w:jc w:val="center"/>
        <w:rPr>
          <w:b/>
          <w:bCs/>
          <w:sz w:val="22"/>
          <w:szCs w:val="22"/>
          <w:lang w:val="bg-BG"/>
        </w:rPr>
      </w:pPr>
      <w:r w:rsidRPr="002A402D">
        <w:rPr>
          <w:rStyle w:val="ab"/>
          <w:sz w:val="22"/>
          <w:szCs w:val="22"/>
          <w:lang w:val="bg-BG"/>
        </w:rPr>
        <w:t>КОМУНИКАЦИЯ МЕЖДУ ВЪЗЛОЖИТЕЛЯ И УЧАСТНИЦИТЕ</w:t>
      </w:r>
    </w:p>
    <w:p w:rsidR="00CC1FEF" w:rsidRPr="002A402D" w:rsidRDefault="00CC1FEF" w:rsidP="00900790">
      <w:pPr>
        <w:tabs>
          <w:tab w:val="left" w:pos="-3261"/>
        </w:tabs>
        <w:ind w:right="-41" w:firstLine="528"/>
        <w:jc w:val="center"/>
        <w:rPr>
          <w:sz w:val="22"/>
          <w:szCs w:val="22"/>
          <w:lang w:val="bg-BG"/>
        </w:rPr>
      </w:pP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 xml:space="preserve">Всички комуникации и действия на Възложителя и на участниците, свързани с настоящата открита процедура, са в писмен вид. </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 xml:space="preserve">Участникът може да представя своите писма и уведомления в деловодството на Областна администрация град Хасково, адрес: гр. Хасково – п.к. 6300, пл. „Свобода” № 5 всеки работен ден; по пощата, по факс; чрез препоръчано писмо с обратна разписка или куриерска служба. </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по избор на Възложителя.</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 известен на изпращача.</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lastRenderedPageBreak/>
        <w:tab/>
      </w:r>
      <w:r w:rsidR="00CC1FEF" w:rsidRPr="002A402D">
        <w:rPr>
          <w:sz w:val="22"/>
          <w:szCs w:val="22"/>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CC1FEF" w:rsidRPr="002A402D" w:rsidRDefault="00CC1FEF" w:rsidP="00900790">
      <w:pPr>
        <w:pStyle w:val="31"/>
        <w:tabs>
          <w:tab w:val="left" w:pos="-3261"/>
        </w:tabs>
        <w:spacing w:after="0"/>
        <w:ind w:left="0" w:right="-41" w:firstLine="528"/>
        <w:jc w:val="both"/>
        <w:rPr>
          <w:sz w:val="22"/>
          <w:szCs w:val="22"/>
        </w:rPr>
      </w:pPr>
      <w:r w:rsidRPr="002A402D">
        <w:rPr>
          <w:sz w:val="22"/>
          <w:szCs w:val="22"/>
        </w:rPr>
        <w:t>- при изпълнение на задължението от Възложителя да изпрати информация за сключения договор до Агенцията по обществени поръчки;</w:t>
      </w:r>
    </w:p>
    <w:p w:rsidR="00CC1FEF" w:rsidRDefault="00CC1FEF" w:rsidP="00900790">
      <w:pPr>
        <w:pStyle w:val="31"/>
        <w:tabs>
          <w:tab w:val="left" w:pos="-3261"/>
        </w:tabs>
        <w:spacing w:after="0"/>
        <w:ind w:left="0" w:right="-41" w:firstLine="528"/>
        <w:jc w:val="both"/>
        <w:rPr>
          <w:sz w:val="22"/>
          <w:szCs w:val="22"/>
        </w:rPr>
      </w:pPr>
      <w:r w:rsidRPr="002A402D">
        <w:rPr>
          <w:sz w:val="22"/>
          <w:szCs w:val="22"/>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1213DA" w:rsidRPr="001213DA" w:rsidRDefault="001213DA" w:rsidP="00900790">
      <w:pPr>
        <w:pStyle w:val="31"/>
        <w:tabs>
          <w:tab w:val="left" w:pos="-3261"/>
        </w:tabs>
        <w:spacing w:after="0"/>
        <w:ind w:left="0" w:right="-41" w:firstLine="528"/>
        <w:jc w:val="both"/>
        <w:rPr>
          <w:sz w:val="22"/>
          <w:szCs w:val="22"/>
          <w:lang w:val="en-US"/>
        </w:rPr>
      </w:pPr>
      <w:r w:rsidRPr="00C7664F">
        <w:rPr>
          <w:rFonts w:eastAsia="MS ??"/>
          <w:sz w:val="24"/>
          <w:szCs w:val="24"/>
        </w:rPr>
        <w:t>В предвидените от ЗОП хипотези, някои документи по процедурата се обявяват и само чрез профила на купувача на възложителя</w:t>
      </w:r>
      <w:r w:rsidRPr="00C7664F">
        <w:rPr>
          <w:rFonts w:eastAsia="MS ??"/>
          <w:sz w:val="24"/>
          <w:szCs w:val="24"/>
          <w:lang w:val="en-US"/>
        </w:rPr>
        <w:t>.</w:t>
      </w:r>
    </w:p>
    <w:p w:rsidR="00CC1FEF" w:rsidRPr="002A402D" w:rsidRDefault="00CC1FEF" w:rsidP="00900790">
      <w:pPr>
        <w:tabs>
          <w:tab w:val="left" w:pos="-3261"/>
        </w:tabs>
        <w:ind w:right="-41"/>
        <w:jc w:val="center"/>
        <w:rPr>
          <w:rStyle w:val="ab"/>
          <w:sz w:val="22"/>
          <w:szCs w:val="22"/>
          <w:lang w:val="bg-BG"/>
        </w:rPr>
      </w:pPr>
    </w:p>
    <w:p w:rsidR="00CC1FEF" w:rsidRPr="001213DA" w:rsidRDefault="001070DB" w:rsidP="00900790">
      <w:pPr>
        <w:pStyle w:val="titre4"/>
        <w:numPr>
          <w:ilvl w:val="0"/>
          <w:numId w:val="0"/>
        </w:numPr>
        <w:tabs>
          <w:tab w:val="clear" w:pos="357"/>
          <w:tab w:val="decimal" w:pos="-3510"/>
          <w:tab w:val="left" w:pos="-3261"/>
        </w:tabs>
        <w:ind w:right="-41"/>
        <w:jc w:val="center"/>
        <w:rPr>
          <w:rStyle w:val="ab"/>
          <w:rFonts w:ascii="Times New Roman" w:hAnsi="Times New Roman"/>
          <w:b/>
          <w:sz w:val="22"/>
          <w:szCs w:val="22"/>
          <w:lang w:val="bg-BG" w:eastAsia="pl-PL"/>
        </w:rPr>
      </w:pPr>
      <w:r w:rsidRPr="001213DA">
        <w:rPr>
          <w:rStyle w:val="ab"/>
          <w:rFonts w:ascii="Times New Roman" w:hAnsi="Times New Roman"/>
          <w:b/>
          <w:sz w:val="22"/>
          <w:szCs w:val="22"/>
          <w:lang w:val="bg-BG" w:eastAsia="pl-PL"/>
        </w:rPr>
        <w:t>РАЗДЕЛ VIII</w:t>
      </w:r>
    </w:p>
    <w:p w:rsidR="00CC1FEF" w:rsidRPr="002A402D" w:rsidRDefault="00C7664F" w:rsidP="00900790">
      <w:pPr>
        <w:pStyle w:val="CharChar11"/>
        <w:tabs>
          <w:tab w:val="clear" w:pos="709"/>
          <w:tab w:val="left" w:pos="-3600"/>
          <w:tab w:val="left" w:pos="-3261"/>
        </w:tabs>
        <w:ind w:right="-41"/>
        <w:jc w:val="center"/>
        <w:rPr>
          <w:rStyle w:val="ab"/>
          <w:rFonts w:ascii="Times New Roman" w:hAnsi="Times New Roman" w:cs="Times New Roman"/>
          <w:sz w:val="22"/>
          <w:szCs w:val="22"/>
          <w:lang w:val="bg-BG"/>
        </w:rPr>
      </w:pPr>
      <w:r>
        <w:rPr>
          <w:rStyle w:val="ab"/>
          <w:rFonts w:ascii="Times New Roman" w:hAnsi="Times New Roman" w:cs="Times New Roman"/>
          <w:sz w:val="22"/>
          <w:szCs w:val="22"/>
          <w:lang w:val="bg-BG"/>
        </w:rPr>
        <w:t>СКЛЮЧВАНЕ НА ДОГОВОР</w:t>
      </w:r>
      <w:r w:rsidRPr="002A402D">
        <w:rPr>
          <w:rStyle w:val="ab"/>
          <w:rFonts w:ascii="Times New Roman" w:hAnsi="Times New Roman" w:cs="Times New Roman"/>
          <w:sz w:val="22"/>
          <w:szCs w:val="22"/>
          <w:lang w:val="bg-BG"/>
        </w:rPr>
        <w:t xml:space="preserve"> </w:t>
      </w:r>
      <w:r w:rsidR="00CC1FEF" w:rsidRPr="002A402D">
        <w:rPr>
          <w:rStyle w:val="ab"/>
          <w:rFonts w:ascii="Times New Roman" w:hAnsi="Times New Roman" w:cs="Times New Roman"/>
          <w:sz w:val="22"/>
          <w:szCs w:val="22"/>
          <w:lang w:val="bg-BG"/>
        </w:rPr>
        <w:t>И ЕТИЧНИ КЛАУЗИ</w:t>
      </w:r>
    </w:p>
    <w:p w:rsidR="00900790" w:rsidRPr="002A402D" w:rsidRDefault="00900790" w:rsidP="00900790">
      <w:pPr>
        <w:pStyle w:val="CharChar11"/>
        <w:tabs>
          <w:tab w:val="clear" w:pos="709"/>
          <w:tab w:val="left" w:pos="-3600"/>
          <w:tab w:val="left" w:pos="-3261"/>
        </w:tabs>
        <w:ind w:right="-41"/>
        <w:jc w:val="center"/>
        <w:rPr>
          <w:rStyle w:val="ab"/>
          <w:rFonts w:ascii="Times New Roman" w:hAnsi="Times New Roman" w:cs="Times New Roman"/>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 xml:space="preserve">1. </w:t>
      </w:r>
      <w:r w:rsidR="00C7664F" w:rsidRPr="00C7664F">
        <w:rPr>
          <w:rFonts w:eastAsia="MS ??"/>
          <w:color w:val="auto"/>
          <w:sz w:val="22"/>
          <w:szCs w:val="22"/>
          <w:lang w:val="bg-BG" w:eastAsia="bg-BG"/>
        </w:rPr>
        <w:t>Сключване на договор</w:t>
      </w:r>
      <w:r w:rsidR="00C7664F" w:rsidRPr="002A402D">
        <w:rPr>
          <w:color w:val="auto"/>
          <w:sz w:val="22"/>
          <w:szCs w:val="22"/>
          <w:lang w:val="bg-BG"/>
        </w:rPr>
        <w:t xml:space="preserve"> </w:t>
      </w:r>
    </w:p>
    <w:p w:rsidR="00CC1FEF" w:rsidRPr="002A402D" w:rsidRDefault="00900790" w:rsidP="00900790">
      <w:pPr>
        <w:pStyle w:val="CharChar11"/>
        <w:tabs>
          <w:tab w:val="left" w:pos="-3261"/>
        </w:tabs>
        <w:ind w:right="-41"/>
        <w:jc w:val="both"/>
        <w:rPr>
          <w:rFonts w:ascii="Times New Roman" w:hAnsi="Times New Roman" w:cs="Times New Roman"/>
          <w:sz w:val="22"/>
          <w:szCs w:val="22"/>
          <w:lang w:val="bg-BG"/>
        </w:rPr>
      </w:pPr>
      <w:r w:rsidRPr="002A402D">
        <w:rPr>
          <w:rFonts w:ascii="Times New Roman" w:hAnsi="Times New Roman" w:cs="Times New Roman"/>
          <w:sz w:val="22"/>
          <w:szCs w:val="22"/>
          <w:lang w:val="bg-BG"/>
        </w:rPr>
        <w:tab/>
      </w:r>
      <w:r w:rsidR="00CC1FEF" w:rsidRPr="002A402D">
        <w:rPr>
          <w:rFonts w:ascii="Times New Roman" w:hAnsi="Times New Roman" w:cs="Times New Roman"/>
          <w:sz w:val="22"/>
          <w:szCs w:val="22"/>
          <w:lang w:val="bg-BG"/>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 Закона за обществените поръчки, Правилника за неговото приложение и документацията за участие в процедурата. </w:t>
      </w:r>
    </w:p>
    <w:p w:rsidR="00CC1FEF" w:rsidRPr="002A402D" w:rsidRDefault="00900790" w:rsidP="00900790">
      <w:pPr>
        <w:pStyle w:val="CharChar11"/>
        <w:tabs>
          <w:tab w:val="left" w:pos="-3261"/>
        </w:tabs>
        <w:ind w:right="-41"/>
        <w:jc w:val="both"/>
        <w:rPr>
          <w:rFonts w:ascii="Times New Roman" w:hAnsi="Times New Roman" w:cs="Times New Roman"/>
          <w:sz w:val="22"/>
          <w:szCs w:val="22"/>
          <w:lang w:val="bg-BG"/>
        </w:rPr>
      </w:pPr>
      <w:r w:rsidRPr="002A402D">
        <w:rPr>
          <w:rFonts w:ascii="Times New Roman" w:hAnsi="Times New Roman" w:cs="Times New Roman"/>
          <w:sz w:val="22"/>
          <w:szCs w:val="22"/>
          <w:lang w:val="bg-BG"/>
        </w:rPr>
        <w:tab/>
      </w:r>
      <w:r w:rsidR="00CC1FEF" w:rsidRPr="002A402D">
        <w:rPr>
          <w:rFonts w:ascii="Times New Roman" w:hAnsi="Times New Roman" w:cs="Times New Roman"/>
          <w:sz w:val="22"/>
          <w:szCs w:val="22"/>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1. Възложителят обявява с мотивирано решение класирането на участниците и участника, определен за изпълнител на обществената поръчка. </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2. В 3-дневен срок от издаване на решението за определяне на изпълнител, възложителят го изпраща на участниците и го публикува в своя профил на купувача, заедно с  протоколите от работата на комисията. </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3. Договорът за обществена поръчка се сключва с участника, определен за изпълнител, който </w:t>
      </w:r>
      <w:r w:rsidRPr="00E24FEC">
        <w:rPr>
          <w:rFonts w:eastAsia="MS ??"/>
          <w:sz w:val="22"/>
          <w:szCs w:val="22"/>
          <w:u w:val="single"/>
          <w:lang w:val="bg-BG" w:eastAsia="bg-BG"/>
        </w:rPr>
        <w:t>преди подписването му е длъжен</w:t>
      </w:r>
      <w:r w:rsidRPr="00E24FEC">
        <w:rPr>
          <w:rFonts w:eastAsia="MS ??"/>
          <w:sz w:val="22"/>
          <w:szCs w:val="22"/>
          <w:lang w:val="bg-BG" w:eastAsia="bg-BG"/>
        </w:rPr>
        <w:t xml:space="preserve"> да представи: </w:t>
      </w:r>
    </w:p>
    <w:p w:rsidR="001213DA" w:rsidRPr="00E24FEC" w:rsidRDefault="001213DA" w:rsidP="001213DA">
      <w:pPr>
        <w:numPr>
          <w:ilvl w:val="0"/>
          <w:numId w:val="18"/>
        </w:numPr>
        <w:jc w:val="both"/>
        <w:textAlignment w:val="center"/>
        <w:rPr>
          <w:rFonts w:eastAsia="MS ??"/>
          <w:b/>
          <w:sz w:val="22"/>
          <w:szCs w:val="22"/>
          <w:lang w:val="bg-BG" w:eastAsia="bg-BG"/>
        </w:rPr>
      </w:pPr>
      <w:r w:rsidRPr="00E24FEC">
        <w:rPr>
          <w:rFonts w:eastAsia="MS ??"/>
          <w:sz w:val="22"/>
          <w:szCs w:val="22"/>
          <w:lang w:val="bg-BG" w:eastAsia="bg-BG"/>
        </w:rPr>
        <w:t xml:space="preserve">документ за внесена/учредена гаранция за изпълнение в посочения от възложителя в настоящата документация размер и при обявените условия </w:t>
      </w:r>
      <w:r w:rsidRPr="00E24FEC">
        <w:rPr>
          <w:rFonts w:eastAsia="MS ??"/>
          <w:b/>
          <w:sz w:val="22"/>
          <w:szCs w:val="22"/>
          <w:lang w:val="bg-BG" w:eastAsia="bg-BG"/>
        </w:rPr>
        <w:t>(оригинал);</w:t>
      </w:r>
    </w:p>
    <w:p w:rsidR="001213DA" w:rsidRPr="00E24FEC" w:rsidRDefault="001213DA" w:rsidP="001213DA">
      <w:pPr>
        <w:numPr>
          <w:ilvl w:val="0"/>
          <w:numId w:val="18"/>
        </w:numPr>
        <w:jc w:val="both"/>
        <w:textAlignment w:val="center"/>
        <w:rPr>
          <w:rFonts w:eastAsia="MS ??"/>
          <w:sz w:val="22"/>
          <w:szCs w:val="22"/>
          <w:lang w:val="bg-BG" w:eastAsia="bg-BG"/>
        </w:rPr>
      </w:pPr>
      <w:r w:rsidRPr="00E24FEC">
        <w:rPr>
          <w:rFonts w:eastAsia="MS ??"/>
          <w:sz w:val="22"/>
          <w:szCs w:val="22"/>
          <w:lang w:val="bg-BG" w:eastAsia="bg-BG"/>
        </w:rPr>
        <w:t>документи от компетентните органи за удостоверяване липсата</w:t>
      </w:r>
      <w:r w:rsidRPr="00E24FEC">
        <w:rPr>
          <w:rFonts w:eastAsia="MS ??"/>
          <w:sz w:val="22"/>
          <w:szCs w:val="22"/>
          <w:lang w:val="ru-RU" w:eastAsia="bg-BG"/>
        </w:rPr>
        <w:t xml:space="preserve"> на </w:t>
      </w:r>
      <w:r w:rsidRPr="00E24FEC">
        <w:rPr>
          <w:rFonts w:eastAsia="MS ??"/>
          <w:sz w:val="22"/>
          <w:szCs w:val="22"/>
          <w:lang w:val="bg-BG" w:eastAsia="bg-BG"/>
        </w:rPr>
        <w:t>обстоятелствата по чл. 47, ал.1, т. 1-4 от ЗОП (оригинал или заверено копие),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4. Когато в офертата на участника, определен за изпълнител е посочено, че той ще ползва подизпълнител/и, след сключване на договора за обществена поръчка, изпълнителят сключва договор/и за подизпълнение с обявения с офертата подизпълнител/и. </w:t>
      </w:r>
    </w:p>
    <w:p w:rsidR="001213DA" w:rsidRPr="00E24FEC" w:rsidRDefault="009D7786" w:rsidP="001213DA">
      <w:pPr>
        <w:ind w:firstLine="720"/>
        <w:jc w:val="both"/>
        <w:textAlignment w:val="center"/>
        <w:rPr>
          <w:rFonts w:eastAsia="MS ??"/>
          <w:sz w:val="22"/>
          <w:szCs w:val="22"/>
          <w:lang w:val="bg-BG" w:eastAsia="bg-BG"/>
        </w:rPr>
      </w:pPr>
      <w:r w:rsidRPr="009D7786">
        <w:rPr>
          <w:rFonts w:eastAsia="MS ??"/>
          <w:sz w:val="22"/>
          <w:szCs w:val="22"/>
          <w:lang w:val="bg-BG" w:eastAsia="bg-BG"/>
        </w:rPr>
        <w:t>В случай, че е заявено ползване на подизпълнители</w:t>
      </w:r>
      <w:r w:rsidRPr="009D7786">
        <w:rPr>
          <w:rFonts w:eastAsia="MS ??"/>
          <w:sz w:val="22"/>
          <w:szCs w:val="22"/>
          <w:lang w:val="bg-BG" w:eastAsia="bg-BG"/>
        </w:rPr>
        <w:t xml:space="preserve"> Изпълнителят се</w:t>
      </w:r>
      <w:bookmarkStart w:id="2" w:name="_GoBack"/>
      <w:bookmarkEnd w:id="2"/>
      <w:r w:rsidRPr="009D7786">
        <w:rPr>
          <w:rFonts w:eastAsia="MS ??"/>
          <w:sz w:val="22"/>
          <w:szCs w:val="22"/>
          <w:lang w:val="bg-BG" w:eastAsia="bg-BG"/>
        </w:rPr>
        <w:t xml:space="preserve"> задължава да представи на Възложителя сключения договор за подизпълнение, с посоченото от него лице в срок до 20 календарни дни от сключване на настоящия договор</w:t>
      </w:r>
      <w:r>
        <w:rPr>
          <w:rFonts w:eastAsia="MS ??"/>
          <w:sz w:val="22"/>
          <w:szCs w:val="22"/>
          <w:lang w:val="bg-BG" w:eastAsia="bg-BG"/>
        </w:rPr>
        <w:t>.</w:t>
      </w:r>
    </w:p>
    <w:p w:rsidR="001213DA" w:rsidRPr="00E24FEC" w:rsidRDefault="001213DA" w:rsidP="001213DA">
      <w:pPr>
        <w:ind w:firstLine="720"/>
        <w:jc w:val="both"/>
        <w:textAlignment w:val="center"/>
        <w:rPr>
          <w:rFonts w:eastAsia="MS ??"/>
          <w:sz w:val="22"/>
          <w:szCs w:val="22"/>
          <w:lang w:val="bg-BG" w:eastAsia="bg-BG"/>
        </w:rPr>
      </w:pPr>
      <w:r w:rsidRPr="00E24FEC">
        <w:rPr>
          <w:rFonts w:eastAsia="MS ??"/>
          <w:sz w:val="22"/>
          <w:szCs w:val="22"/>
          <w:lang w:val="bg-BG" w:eastAsia="bg-BG"/>
        </w:rPr>
        <w:t xml:space="preserve">Сключването на договор за подизпълнение не освобождава изпълнителя от отговорността му за изпълнение на договора за обществена поръчка. </w:t>
      </w:r>
    </w:p>
    <w:p w:rsidR="001213DA" w:rsidRPr="00E24FEC" w:rsidRDefault="001213DA" w:rsidP="001213DA">
      <w:pPr>
        <w:ind w:firstLine="720"/>
        <w:jc w:val="both"/>
        <w:textAlignment w:val="center"/>
        <w:rPr>
          <w:rFonts w:eastAsia="MS ??"/>
          <w:sz w:val="22"/>
          <w:szCs w:val="22"/>
          <w:lang w:val="bg-BG" w:eastAsia="bg-BG"/>
        </w:rPr>
      </w:pPr>
      <w:r w:rsidRPr="00E24FEC">
        <w:rPr>
          <w:rFonts w:eastAsia="MS ??"/>
          <w:sz w:val="22"/>
          <w:szCs w:val="22"/>
          <w:lang w:val="bg-BG" w:eastAsia="bg-BG"/>
        </w:rPr>
        <w:t xml:space="preserve">В срок до 3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тях на възложителя, заедно с доказателства, че не са нарушени забраните по чл. 45а, ал. 2 от ЗОП. </w:t>
      </w:r>
    </w:p>
    <w:p w:rsidR="001213DA" w:rsidRPr="00E24FEC" w:rsidRDefault="001213DA" w:rsidP="001213DA">
      <w:pPr>
        <w:ind w:firstLine="720"/>
        <w:jc w:val="both"/>
        <w:textAlignment w:val="center"/>
        <w:rPr>
          <w:rFonts w:eastAsia="MS ??"/>
          <w:sz w:val="22"/>
          <w:szCs w:val="22"/>
          <w:lang w:val="bg-BG" w:eastAsia="bg-BG"/>
        </w:rPr>
      </w:pPr>
      <w:r w:rsidRPr="00E24FEC">
        <w:rPr>
          <w:rFonts w:eastAsia="MS ??"/>
          <w:sz w:val="22"/>
          <w:szCs w:val="22"/>
          <w:lang w:val="bg-BG" w:eastAsia="bg-BG"/>
        </w:rPr>
        <w:t xml:space="preserve">Възложителят публикува договорите за подизпълнение и допълнителните споразумения към тях на своя профил на купувача. </w:t>
      </w:r>
    </w:p>
    <w:p w:rsidR="00CC1FEF" w:rsidRPr="00332A58" w:rsidRDefault="00CC1FEF" w:rsidP="00900790">
      <w:pPr>
        <w:tabs>
          <w:tab w:val="left" w:pos="-3261"/>
        </w:tabs>
        <w:ind w:right="-41" w:firstLine="561"/>
        <w:jc w:val="both"/>
        <w:rPr>
          <w:b/>
          <w:bCs/>
          <w:i/>
          <w:sz w:val="22"/>
          <w:szCs w:val="22"/>
          <w:highlight w:val="yellow"/>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Етични клаузи</w:t>
      </w:r>
    </w:p>
    <w:p w:rsidR="00CC1FEF" w:rsidRPr="002A402D" w:rsidRDefault="00900790" w:rsidP="00900790">
      <w:pPr>
        <w:tabs>
          <w:tab w:val="left" w:pos="-3261"/>
        </w:tabs>
        <w:ind w:right="-41"/>
        <w:jc w:val="both"/>
        <w:rPr>
          <w:sz w:val="22"/>
          <w:szCs w:val="22"/>
          <w:lang w:val="bg-BG" w:eastAsia="bg-BG"/>
        </w:rPr>
      </w:pPr>
      <w:r w:rsidRPr="002A402D">
        <w:rPr>
          <w:sz w:val="22"/>
          <w:szCs w:val="22"/>
          <w:lang w:val="bg-BG"/>
        </w:rPr>
        <w:tab/>
      </w:r>
      <w:r w:rsidR="00CC1FEF" w:rsidRPr="002A402D">
        <w:rPr>
          <w:sz w:val="22"/>
          <w:szCs w:val="22"/>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CC1FEF" w:rsidRPr="002A402D" w:rsidRDefault="00900790" w:rsidP="00900790">
      <w:pPr>
        <w:tabs>
          <w:tab w:val="left" w:pos="-3261"/>
        </w:tabs>
        <w:ind w:right="-41"/>
        <w:jc w:val="both"/>
        <w:rPr>
          <w:sz w:val="22"/>
          <w:szCs w:val="22"/>
          <w:lang w:val="bg-BG"/>
        </w:rPr>
      </w:pPr>
      <w:r w:rsidRPr="002A402D">
        <w:rPr>
          <w:sz w:val="22"/>
          <w:szCs w:val="22"/>
          <w:lang w:val="bg-BG"/>
        </w:rPr>
        <w:lastRenderedPageBreak/>
        <w:tab/>
      </w:r>
      <w:r w:rsidR="00CC1FEF" w:rsidRPr="002A402D">
        <w:rPr>
          <w:sz w:val="22"/>
          <w:szCs w:val="22"/>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 може да ангажира Възложителя с дейност без предварителното писмено съгласие на последния.</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 може да приема други плащания във връзка с договора, освен тези, описани в самия договор.</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CC1FEF"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1213DA" w:rsidRDefault="001213DA" w:rsidP="001213DA">
      <w:pPr>
        <w:ind w:firstLine="720"/>
        <w:jc w:val="both"/>
        <w:textAlignment w:val="center"/>
        <w:rPr>
          <w:rFonts w:eastAsia="MS ??"/>
          <w:b/>
          <w:lang w:val="bg-BG" w:eastAsia="bg-BG"/>
        </w:rPr>
      </w:pPr>
    </w:p>
    <w:sectPr w:rsidR="001213DA" w:rsidSect="00552011">
      <w:pgSz w:w="12240" w:h="15840"/>
      <w:pgMar w:top="567" w:right="720" w:bottom="425" w:left="1077" w:header="709" w:footer="25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7AA" w:rsidRDefault="00AF47AA" w:rsidP="00101CD7">
      <w:r>
        <w:separator/>
      </w:r>
    </w:p>
  </w:endnote>
  <w:endnote w:type="continuationSeparator" w:id="0">
    <w:p w:rsidR="00AF47AA" w:rsidRDefault="00AF47AA" w:rsidP="00101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6E" w:rsidRDefault="0043236E" w:rsidP="004F521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3236E" w:rsidRDefault="0043236E" w:rsidP="004F521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6E" w:rsidRDefault="0043236E" w:rsidP="00FF2DCC">
    <w:pPr>
      <w:jc w:val="center"/>
      <w:rPr>
        <w:b/>
        <w:sz w:val="16"/>
        <w:szCs w:val="16"/>
        <w:lang w:val="bg-BG"/>
      </w:rPr>
    </w:pPr>
    <w:r>
      <w:rPr>
        <w:b/>
        <w:sz w:val="16"/>
        <w:szCs w:val="16"/>
        <w:lang w:val="bg-BG"/>
      </w:rPr>
      <w:t>_____________________________________________________________________________________________________</w:t>
    </w:r>
  </w:p>
  <w:p w:rsidR="0043236E" w:rsidRDefault="0043236E" w:rsidP="00FF2DCC">
    <w:pPr>
      <w:pStyle w:val="a5"/>
      <w:jc w:val="center"/>
    </w:pPr>
    <w:r w:rsidRPr="00C55350">
      <w:rPr>
        <w:b/>
        <w:sz w:val="16"/>
        <w:szCs w:val="16"/>
        <w:lang w:val="bg-BG"/>
      </w:rPr>
      <w:t>6300 Хасково, пл. Свобода 5</w:t>
    </w:r>
    <w:r>
      <w:rPr>
        <w:b/>
        <w:sz w:val="16"/>
        <w:szCs w:val="16"/>
        <w:lang w:val="bg-BG"/>
      </w:rPr>
      <w:t xml:space="preserve"> </w:t>
    </w:r>
    <w:r w:rsidRPr="00C55350">
      <w:rPr>
        <w:b/>
        <w:sz w:val="16"/>
        <w:szCs w:val="16"/>
        <w:lang w:val="bg-BG"/>
      </w:rPr>
      <w:t>Тел.: +359 38 60 80 11, факс: +359 38 60 80 50</w:t>
    </w:r>
    <w:r>
      <w:rPr>
        <w:b/>
        <w:sz w:val="16"/>
        <w:szCs w:val="16"/>
        <w:lang w:val="bg-BG"/>
      </w:rPr>
      <w:t xml:space="preserve"> </w:t>
    </w:r>
    <w:r w:rsidRPr="00C55350">
      <w:rPr>
        <w:b/>
        <w:sz w:val="16"/>
        <w:szCs w:val="16"/>
      </w:rPr>
      <w:t xml:space="preserve">e-mail: </w:t>
    </w:r>
    <w:hyperlink r:id="rId1" w:history="1">
      <w:r w:rsidRPr="006A2A57">
        <w:rPr>
          <w:rStyle w:val="aa"/>
          <w:b/>
          <w:sz w:val="16"/>
          <w:szCs w:val="16"/>
        </w:rPr>
        <w:t xml:space="preserve">oblast@hs.government.bg </w:t>
      </w:r>
    </w:hyperlink>
    <w:r>
      <w:rPr>
        <w:b/>
        <w:sz w:val="16"/>
        <w:szCs w:val="16"/>
        <w:lang w:val="bg-BG"/>
      </w:rPr>
      <w:t xml:space="preserve"> </w:t>
    </w:r>
    <w:r w:rsidRPr="00C55350">
      <w:rPr>
        <w:b/>
        <w:sz w:val="16"/>
        <w:szCs w:val="16"/>
      </w:rPr>
      <w:t xml:space="preserve">web: </w:t>
    </w:r>
    <w:hyperlink r:id="rId2" w:history="1">
      <w:r w:rsidRPr="00F140FF">
        <w:rPr>
          <w:rStyle w:val="aa"/>
          <w:b/>
          <w:sz w:val="16"/>
          <w:szCs w:val="16"/>
        </w:rPr>
        <w:t>www.hs.government.bg</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6E" w:rsidRDefault="0043236E" w:rsidP="00447C56">
    <w:pPr>
      <w:jc w:val="center"/>
      <w:rPr>
        <w:b/>
        <w:sz w:val="16"/>
        <w:szCs w:val="16"/>
        <w:lang w:val="bg-BG"/>
      </w:rPr>
    </w:pPr>
    <w:r>
      <w:rPr>
        <w:b/>
        <w:sz w:val="16"/>
        <w:szCs w:val="16"/>
        <w:lang w:val="bg-BG"/>
      </w:rPr>
      <w:t>_____________________________________________________________________________________________________</w:t>
    </w:r>
  </w:p>
  <w:p w:rsidR="0043236E" w:rsidRPr="00447C56" w:rsidRDefault="0043236E" w:rsidP="002A402D">
    <w:pPr>
      <w:pStyle w:val="a5"/>
      <w:jc w:val="center"/>
    </w:pPr>
    <w:r w:rsidRPr="00C55350">
      <w:rPr>
        <w:b/>
        <w:sz w:val="16"/>
        <w:szCs w:val="16"/>
        <w:lang w:val="bg-BG"/>
      </w:rPr>
      <w:t>6300 Хасково, пл. Свобода 5</w:t>
    </w:r>
    <w:r>
      <w:rPr>
        <w:b/>
        <w:sz w:val="16"/>
        <w:szCs w:val="16"/>
        <w:lang w:val="bg-BG"/>
      </w:rPr>
      <w:t xml:space="preserve"> </w:t>
    </w:r>
    <w:r w:rsidRPr="00C55350">
      <w:rPr>
        <w:b/>
        <w:sz w:val="16"/>
        <w:szCs w:val="16"/>
        <w:lang w:val="bg-BG"/>
      </w:rPr>
      <w:t>Тел.: +359 38 60 80 11, факс: +359 38 60 80 50</w:t>
    </w:r>
    <w:r>
      <w:rPr>
        <w:b/>
        <w:sz w:val="16"/>
        <w:szCs w:val="16"/>
        <w:lang w:val="bg-BG"/>
      </w:rPr>
      <w:t xml:space="preserve"> </w:t>
    </w:r>
    <w:r w:rsidRPr="00C55350">
      <w:rPr>
        <w:b/>
        <w:sz w:val="16"/>
        <w:szCs w:val="16"/>
      </w:rPr>
      <w:t xml:space="preserve">e-mail: </w:t>
    </w:r>
    <w:hyperlink r:id="rId1" w:history="1">
      <w:r w:rsidRPr="006A2A57">
        <w:rPr>
          <w:rStyle w:val="aa"/>
          <w:b/>
          <w:sz w:val="16"/>
          <w:szCs w:val="16"/>
        </w:rPr>
        <w:t xml:space="preserve">oblast@hs.government.bg </w:t>
      </w:r>
    </w:hyperlink>
    <w:r>
      <w:rPr>
        <w:b/>
        <w:sz w:val="16"/>
        <w:szCs w:val="16"/>
        <w:lang w:val="bg-BG"/>
      </w:rPr>
      <w:t xml:space="preserve"> </w:t>
    </w:r>
    <w:r w:rsidRPr="00C55350">
      <w:rPr>
        <w:b/>
        <w:sz w:val="16"/>
        <w:szCs w:val="16"/>
      </w:rPr>
      <w:t xml:space="preserve">web: </w:t>
    </w:r>
    <w:hyperlink r:id="rId2" w:history="1">
      <w:r w:rsidRPr="00F140FF">
        <w:rPr>
          <w:rStyle w:val="aa"/>
          <w:b/>
          <w:sz w:val="16"/>
          <w:szCs w:val="16"/>
        </w:rPr>
        <w:t>www.hs.government.bg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7AA" w:rsidRDefault="00AF47AA" w:rsidP="00101CD7">
      <w:r>
        <w:separator/>
      </w:r>
    </w:p>
  </w:footnote>
  <w:footnote w:type="continuationSeparator" w:id="0">
    <w:p w:rsidR="00AF47AA" w:rsidRDefault="00AF47AA" w:rsidP="00101C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u w:val="none"/>
      </w:rPr>
    </w:lvl>
  </w:abstractNum>
  <w:abstractNum w:abstractNumId="1">
    <w:nsid w:val="02396969"/>
    <w:multiLevelType w:val="hybridMultilevel"/>
    <w:tmpl w:val="3BF0EB9A"/>
    <w:lvl w:ilvl="0" w:tplc="FFFFFFFF">
      <w:start w:val="1"/>
      <w:numFmt w:val="bullet"/>
      <w:lvlText w:val=""/>
      <w:lvlJc w:val="left"/>
      <w:pPr>
        <w:tabs>
          <w:tab w:val="num" w:pos="1461"/>
        </w:tabs>
        <w:ind w:left="1461" w:hanging="360"/>
      </w:pPr>
      <w:rPr>
        <w:rFonts w:ascii="Symbol" w:hAnsi="Symbol" w:hint="default"/>
        <w:color w:val="auto"/>
      </w:rPr>
    </w:lvl>
    <w:lvl w:ilvl="1" w:tplc="FFFFFFFF">
      <w:start w:val="1"/>
      <w:numFmt w:val="bullet"/>
      <w:lvlText w:val="o"/>
      <w:lvlJc w:val="left"/>
      <w:pPr>
        <w:tabs>
          <w:tab w:val="num" w:pos="2181"/>
        </w:tabs>
        <w:ind w:left="2181" w:hanging="360"/>
      </w:pPr>
      <w:rPr>
        <w:rFonts w:ascii="Courier New" w:hAnsi="Courier New" w:hint="default"/>
      </w:rPr>
    </w:lvl>
    <w:lvl w:ilvl="2" w:tplc="FFFFFFFF">
      <w:start w:val="1"/>
      <w:numFmt w:val="bullet"/>
      <w:lvlText w:val=""/>
      <w:lvlJc w:val="left"/>
      <w:pPr>
        <w:tabs>
          <w:tab w:val="num" w:pos="2901"/>
        </w:tabs>
        <w:ind w:left="2901" w:hanging="360"/>
      </w:pPr>
      <w:rPr>
        <w:rFonts w:ascii="Wingdings" w:hAnsi="Wingdings" w:hint="default"/>
      </w:rPr>
    </w:lvl>
    <w:lvl w:ilvl="3" w:tplc="FFFFFFFF">
      <w:start w:val="1"/>
      <w:numFmt w:val="bullet"/>
      <w:lvlText w:val=""/>
      <w:lvlJc w:val="left"/>
      <w:pPr>
        <w:tabs>
          <w:tab w:val="num" w:pos="3621"/>
        </w:tabs>
        <w:ind w:left="3621" w:hanging="360"/>
      </w:pPr>
      <w:rPr>
        <w:rFonts w:ascii="Symbol" w:hAnsi="Symbol" w:hint="default"/>
      </w:rPr>
    </w:lvl>
    <w:lvl w:ilvl="4" w:tplc="FFFFFFFF">
      <w:start w:val="1"/>
      <w:numFmt w:val="bullet"/>
      <w:lvlText w:val="o"/>
      <w:lvlJc w:val="left"/>
      <w:pPr>
        <w:tabs>
          <w:tab w:val="num" w:pos="4341"/>
        </w:tabs>
        <w:ind w:left="4341" w:hanging="360"/>
      </w:pPr>
      <w:rPr>
        <w:rFonts w:ascii="Courier New" w:hAnsi="Courier New" w:hint="default"/>
      </w:rPr>
    </w:lvl>
    <w:lvl w:ilvl="5" w:tplc="FFFFFFFF">
      <w:start w:val="1"/>
      <w:numFmt w:val="bullet"/>
      <w:lvlText w:val=""/>
      <w:lvlJc w:val="left"/>
      <w:pPr>
        <w:tabs>
          <w:tab w:val="num" w:pos="5061"/>
        </w:tabs>
        <w:ind w:left="5061" w:hanging="360"/>
      </w:pPr>
      <w:rPr>
        <w:rFonts w:ascii="Wingdings" w:hAnsi="Wingdings" w:hint="default"/>
      </w:rPr>
    </w:lvl>
    <w:lvl w:ilvl="6" w:tplc="FFFFFFFF">
      <w:start w:val="1"/>
      <w:numFmt w:val="bullet"/>
      <w:lvlText w:val=""/>
      <w:lvlJc w:val="left"/>
      <w:pPr>
        <w:tabs>
          <w:tab w:val="num" w:pos="5781"/>
        </w:tabs>
        <w:ind w:left="5781" w:hanging="360"/>
      </w:pPr>
      <w:rPr>
        <w:rFonts w:ascii="Symbol" w:hAnsi="Symbol" w:hint="default"/>
      </w:rPr>
    </w:lvl>
    <w:lvl w:ilvl="7" w:tplc="FFFFFFFF">
      <w:start w:val="1"/>
      <w:numFmt w:val="bullet"/>
      <w:lvlText w:val="o"/>
      <w:lvlJc w:val="left"/>
      <w:pPr>
        <w:tabs>
          <w:tab w:val="num" w:pos="6501"/>
        </w:tabs>
        <w:ind w:left="6501" w:hanging="360"/>
      </w:pPr>
      <w:rPr>
        <w:rFonts w:ascii="Courier New" w:hAnsi="Courier New" w:hint="default"/>
      </w:rPr>
    </w:lvl>
    <w:lvl w:ilvl="8" w:tplc="FFFFFFFF">
      <w:start w:val="1"/>
      <w:numFmt w:val="bullet"/>
      <w:lvlText w:val=""/>
      <w:lvlJc w:val="left"/>
      <w:pPr>
        <w:tabs>
          <w:tab w:val="num" w:pos="7221"/>
        </w:tabs>
        <w:ind w:left="7221" w:hanging="360"/>
      </w:pPr>
      <w:rPr>
        <w:rFonts w:ascii="Wingdings" w:hAnsi="Wingdings" w:hint="default"/>
      </w:rPr>
    </w:lvl>
  </w:abstractNum>
  <w:abstractNum w:abstractNumId="2">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3">
    <w:nsid w:val="1B6E73CE"/>
    <w:multiLevelType w:val="hybridMultilevel"/>
    <w:tmpl w:val="0FAC90AC"/>
    <w:lvl w:ilvl="0" w:tplc="04020001">
      <w:start w:val="1"/>
      <w:numFmt w:val="bullet"/>
      <w:lvlText w:val=""/>
      <w:lvlJc w:val="left"/>
      <w:pPr>
        <w:ind w:left="765" w:hanging="360"/>
      </w:pPr>
      <w:rPr>
        <w:rFonts w:ascii="Symbol" w:hAnsi="Symbol" w:hint="default"/>
      </w:rPr>
    </w:lvl>
    <w:lvl w:ilvl="1" w:tplc="D0FE1F7E">
      <w:numFmt w:val="bullet"/>
      <w:lvlText w:val="–"/>
      <w:lvlJc w:val="left"/>
      <w:pPr>
        <w:ind w:left="1830" w:hanging="705"/>
      </w:pPr>
      <w:rPr>
        <w:rFonts w:ascii="Times New Roman" w:eastAsia="Calibri" w:hAnsi="Times New Roman" w:cs="Times New Roman" w:hint="default"/>
      </w:rPr>
    </w:lvl>
    <w:lvl w:ilvl="2" w:tplc="04090009">
      <w:start w:val="1"/>
      <w:numFmt w:val="bullet"/>
      <w:lvlText w:val=""/>
      <w:lvlJc w:val="left"/>
      <w:pPr>
        <w:ind w:left="2550" w:hanging="705"/>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4">
    <w:nsid w:val="1C6516C0"/>
    <w:multiLevelType w:val="hybridMultilevel"/>
    <w:tmpl w:val="464657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CB74410"/>
    <w:multiLevelType w:val="hybridMultilevel"/>
    <w:tmpl w:val="C12AFC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930614A"/>
    <w:multiLevelType w:val="hybridMultilevel"/>
    <w:tmpl w:val="54084910"/>
    <w:lvl w:ilvl="0" w:tplc="564859A8">
      <w:start w:val="1"/>
      <w:numFmt w:val="bullet"/>
      <w:lvlText w:val="−"/>
      <w:lvlJc w:val="left"/>
      <w:pPr>
        <w:ind w:left="927"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8F54686"/>
    <w:multiLevelType w:val="hybridMultilevel"/>
    <w:tmpl w:val="8FCE7D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1366CFB"/>
    <w:multiLevelType w:val="hybridMultilevel"/>
    <w:tmpl w:val="F45CEF66"/>
    <w:lvl w:ilvl="0" w:tplc="0402000F">
      <w:start w:val="1"/>
      <w:numFmt w:val="bullet"/>
      <w:lvlText w:val=""/>
      <w:lvlJc w:val="left"/>
      <w:pPr>
        <w:tabs>
          <w:tab w:val="num" w:pos="360"/>
        </w:tabs>
        <w:ind w:left="360" w:hanging="360"/>
      </w:pPr>
      <w:rPr>
        <w:rFonts w:ascii="Symbol" w:hAnsi="Symbol"/>
        <w:b/>
        <w:i w:val="0"/>
        <w:sz w:val="24"/>
        <w:u w:val="none"/>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0">
    <w:nsid w:val="4B1643E5"/>
    <w:multiLevelType w:val="hybridMultilevel"/>
    <w:tmpl w:val="6A747758"/>
    <w:lvl w:ilvl="0" w:tplc="04020001">
      <w:start w:val="1"/>
      <w:numFmt w:val="bullet"/>
      <w:lvlText w:val=""/>
      <w:lvlJc w:val="left"/>
      <w:pPr>
        <w:ind w:left="765" w:hanging="360"/>
      </w:pPr>
      <w:rPr>
        <w:rFonts w:ascii="Symbol" w:hAnsi="Symbol" w:hint="default"/>
      </w:rPr>
    </w:lvl>
    <w:lvl w:ilvl="1" w:tplc="D0FE1F7E">
      <w:numFmt w:val="bullet"/>
      <w:lvlText w:val="–"/>
      <w:lvlJc w:val="left"/>
      <w:pPr>
        <w:ind w:left="1830" w:hanging="705"/>
      </w:pPr>
      <w:rPr>
        <w:rFonts w:ascii="Times New Roman" w:eastAsia="Calibri" w:hAnsi="Times New Roman" w:cs="Times New Roman" w:hint="default"/>
      </w:rPr>
    </w:lvl>
    <w:lvl w:ilvl="2" w:tplc="130893E6">
      <w:numFmt w:val="bullet"/>
      <w:lvlText w:val="•"/>
      <w:lvlJc w:val="left"/>
      <w:pPr>
        <w:ind w:left="2550" w:hanging="705"/>
      </w:pPr>
      <w:rPr>
        <w:rFonts w:ascii="Times New Roman" w:eastAsia="Calibri" w:hAnsi="Times New Roman" w:cs="Times New Roman" w:hint="default"/>
      </w:rPr>
    </w:lvl>
    <w:lvl w:ilvl="3" w:tplc="DEF02C46">
      <w:numFmt w:val="bullet"/>
      <w:lvlText w:val="-"/>
      <w:lvlJc w:val="left"/>
      <w:pPr>
        <w:ind w:left="2925" w:hanging="360"/>
      </w:pPr>
      <w:rPr>
        <w:rFonts w:ascii="Times New Roman" w:eastAsia="Calibri" w:hAnsi="Times New Roman" w:cs="Times New Roman"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1">
    <w:nsid w:val="4C2A1C19"/>
    <w:multiLevelType w:val="hybridMultilevel"/>
    <w:tmpl w:val="D05E5A9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start w:val="1"/>
      <w:numFmt w:val="bullet"/>
      <w:lvlText w:val="o"/>
      <w:lvlJc w:val="left"/>
      <w:pPr>
        <w:tabs>
          <w:tab w:val="num" w:pos="1728"/>
        </w:tabs>
        <w:ind w:left="1728" w:hanging="360"/>
      </w:pPr>
      <w:rPr>
        <w:rFonts w:ascii="Courier New" w:hAnsi="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start w:val="1"/>
      <w:numFmt w:val="bullet"/>
      <w:lvlText w:val="o"/>
      <w:lvlJc w:val="left"/>
      <w:pPr>
        <w:tabs>
          <w:tab w:val="num" w:pos="3888"/>
        </w:tabs>
        <w:ind w:left="3888" w:hanging="360"/>
      </w:pPr>
      <w:rPr>
        <w:rFonts w:ascii="Courier New" w:hAnsi="Courier New" w:hint="default"/>
      </w:rPr>
    </w:lvl>
    <w:lvl w:ilvl="5" w:tplc="04020005">
      <w:start w:val="1"/>
      <w:numFmt w:val="bullet"/>
      <w:lvlText w:val=""/>
      <w:lvlJc w:val="left"/>
      <w:pPr>
        <w:tabs>
          <w:tab w:val="num" w:pos="4608"/>
        </w:tabs>
        <w:ind w:left="4608" w:hanging="360"/>
      </w:pPr>
      <w:rPr>
        <w:rFonts w:ascii="Wingdings" w:hAnsi="Wingdings" w:hint="default"/>
      </w:rPr>
    </w:lvl>
    <w:lvl w:ilvl="6" w:tplc="04020001">
      <w:start w:val="1"/>
      <w:numFmt w:val="bullet"/>
      <w:lvlText w:val=""/>
      <w:lvlJc w:val="left"/>
      <w:pPr>
        <w:tabs>
          <w:tab w:val="num" w:pos="5328"/>
        </w:tabs>
        <w:ind w:left="5328" w:hanging="360"/>
      </w:pPr>
      <w:rPr>
        <w:rFonts w:ascii="Symbol" w:hAnsi="Symbol" w:hint="default"/>
      </w:rPr>
    </w:lvl>
    <w:lvl w:ilvl="7" w:tplc="04020003">
      <w:start w:val="1"/>
      <w:numFmt w:val="bullet"/>
      <w:lvlText w:val="o"/>
      <w:lvlJc w:val="left"/>
      <w:pPr>
        <w:tabs>
          <w:tab w:val="num" w:pos="6048"/>
        </w:tabs>
        <w:ind w:left="6048" w:hanging="360"/>
      </w:pPr>
      <w:rPr>
        <w:rFonts w:ascii="Courier New" w:hAnsi="Courier New" w:hint="default"/>
      </w:rPr>
    </w:lvl>
    <w:lvl w:ilvl="8" w:tplc="04020005">
      <w:start w:val="1"/>
      <w:numFmt w:val="bullet"/>
      <w:lvlText w:val=""/>
      <w:lvlJc w:val="left"/>
      <w:pPr>
        <w:tabs>
          <w:tab w:val="num" w:pos="6768"/>
        </w:tabs>
        <w:ind w:left="6768" w:hanging="360"/>
      </w:pPr>
      <w:rPr>
        <w:rFonts w:ascii="Wingdings" w:hAnsi="Wingdings" w:hint="default"/>
      </w:rPr>
    </w:lvl>
  </w:abstractNum>
  <w:abstractNum w:abstractNumId="13">
    <w:nsid w:val="560B1EBF"/>
    <w:multiLevelType w:val="hybridMultilevel"/>
    <w:tmpl w:val="6B66A9B8"/>
    <w:lvl w:ilvl="0" w:tplc="0402000F">
      <w:start w:val="1"/>
      <w:numFmt w:val="bullet"/>
      <w:lvlText w:val=""/>
      <w:lvlJc w:val="left"/>
      <w:pPr>
        <w:ind w:left="360" w:hanging="360"/>
      </w:pPr>
      <w:rPr>
        <w:rFonts w:ascii="Symbol" w:hAnsi="Symbol" w:hint="default"/>
      </w:rPr>
    </w:lvl>
    <w:lvl w:ilvl="1" w:tplc="04020019">
      <w:start w:val="1"/>
      <w:numFmt w:val="bullet"/>
      <w:lvlText w:val="o"/>
      <w:lvlJc w:val="left"/>
      <w:pPr>
        <w:ind w:left="2156" w:hanging="360"/>
      </w:pPr>
      <w:rPr>
        <w:rFonts w:ascii="Courier New" w:hAnsi="Courier New" w:hint="default"/>
      </w:rPr>
    </w:lvl>
    <w:lvl w:ilvl="2" w:tplc="0402001B">
      <w:start w:val="1"/>
      <w:numFmt w:val="bullet"/>
      <w:lvlText w:val=""/>
      <w:lvlJc w:val="left"/>
      <w:pPr>
        <w:ind w:left="2876" w:hanging="360"/>
      </w:pPr>
      <w:rPr>
        <w:rFonts w:ascii="Wingdings" w:hAnsi="Wingdings" w:hint="default"/>
      </w:rPr>
    </w:lvl>
    <w:lvl w:ilvl="3" w:tplc="0402000F">
      <w:start w:val="1"/>
      <w:numFmt w:val="bullet"/>
      <w:lvlText w:val=""/>
      <w:lvlJc w:val="left"/>
      <w:pPr>
        <w:ind w:left="3596" w:hanging="360"/>
      </w:pPr>
      <w:rPr>
        <w:rFonts w:ascii="Symbol" w:hAnsi="Symbol" w:hint="default"/>
      </w:rPr>
    </w:lvl>
    <w:lvl w:ilvl="4" w:tplc="04020019">
      <w:start w:val="1"/>
      <w:numFmt w:val="bullet"/>
      <w:lvlText w:val="o"/>
      <w:lvlJc w:val="left"/>
      <w:pPr>
        <w:ind w:left="4316" w:hanging="360"/>
      </w:pPr>
      <w:rPr>
        <w:rFonts w:ascii="Courier New" w:hAnsi="Courier New" w:hint="default"/>
      </w:rPr>
    </w:lvl>
    <w:lvl w:ilvl="5" w:tplc="0402001B">
      <w:start w:val="1"/>
      <w:numFmt w:val="bullet"/>
      <w:lvlText w:val=""/>
      <w:lvlJc w:val="left"/>
      <w:pPr>
        <w:ind w:left="5036" w:hanging="360"/>
      </w:pPr>
      <w:rPr>
        <w:rFonts w:ascii="Wingdings" w:hAnsi="Wingdings" w:hint="default"/>
      </w:rPr>
    </w:lvl>
    <w:lvl w:ilvl="6" w:tplc="0402000F">
      <w:start w:val="1"/>
      <w:numFmt w:val="bullet"/>
      <w:lvlText w:val=""/>
      <w:lvlJc w:val="left"/>
      <w:pPr>
        <w:ind w:left="5756" w:hanging="360"/>
      </w:pPr>
      <w:rPr>
        <w:rFonts w:ascii="Symbol" w:hAnsi="Symbol" w:hint="default"/>
      </w:rPr>
    </w:lvl>
    <w:lvl w:ilvl="7" w:tplc="04020019">
      <w:start w:val="1"/>
      <w:numFmt w:val="bullet"/>
      <w:lvlText w:val="o"/>
      <w:lvlJc w:val="left"/>
      <w:pPr>
        <w:ind w:left="6476" w:hanging="360"/>
      </w:pPr>
      <w:rPr>
        <w:rFonts w:ascii="Courier New" w:hAnsi="Courier New" w:hint="default"/>
      </w:rPr>
    </w:lvl>
    <w:lvl w:ilvl="8" w:tplc="0402001B">
      <w:start w:val="1"/>
      <w:numFmt w:val="bullet"/>
      <w:lvlText w:val=""/>
      <w:lvlJc w:val="left"/>
      <w:pPr>
        <w:ind w:left="7196" w:hanging="360"/>
      </w:pPr>
      <w:rPr>
        <w:rFonts w:ascii="Wingdings" w:hAnsi="Wingdings" w:hint="default"/>
      </w:rPr>
    </w:lvl>
  </w:abstractNum>
  <w:abstractNum w:abstractNumId="14">
    <w:nsid w:val="677544A7"/>
    <w:multiLevelType w:val="hybridMultilevel"/>
    <w:tmpl w:val="E954DD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683C1C95"/>
    <w:multiLevelType w:val="hybridMultilevel"/>
    <w:tmpl w:val="8620E170"/>
    <w:lvl w:ilvl="0" w:tplc="04090001">
      <w:start w:val="1"/>
      <w:numFmt w:val="bullet"/>
      <w:lvlText w:val=""/>
      <w:lvlJc w:val="left"/>
      <w:pPr>
        <w:ind w:left="2055" w:hanging="360"/>
      </w:pPr>
      <w:rPr>
        <w:rFonts w:ascii="Symbol" w:hAnsi="Symbol" w:hint="default"/>
      </w:rPr>
    </w:lvl>
    <w:lvl w:ilvl="1" w:tplc="04090003" w:tentative="1">
      <w:start w:val="1"/>
      <w:numFmt w:val="bullet"/>
      <w:lvlText w:val="o"/>
      <w:lvlJc w:val="left"/>
      <w:pPr>
        <w:ind w:left="2775" w:hanging="360"/>
      </w:pPr>
      <w:rPr>
        <w:rFonts w:ascii="Courier New" w:hAnsi="Courier New" w:cs="Courier New" w:hint="default"/>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16">
    <w:nsid w:val="6A5C1B0B"/>
    <w:multiLevelType w:val="hybridMultilevel"/>
    <w:tmpl w:val="9D484E64"/>
    <w:lvl w:ilvl="0" w:tplc="6B645774">
      <w:start w:val="1"/>
      <w:numFmt w:val="decimal"/>
      <w:lvlText w:val="%1."/>
      <w:lvlJc w:val="left"/>
      <w:pPr>
        <w:tabs>
          <w:tab w:val="num" w:pos="1745"/>
        </w:tabs>
        <w:ind w:left="1745" w:hanging="1035"/>
      </w:pPr>
      <w:rPr>
        <w:rFonts w:cs="Times New Roman" w:hint="default"/>
      </w:rPr>
    </w:lvl>
    <w:lvl w:ilvl="1" w:tplc="FD52FF38">
      <w:start w:val="1"/>
      <w:numFmt w:val="lowerLetter"/>
      <w:lvlText w:val="%2."/>
      <w:lvlJc w:val="left"/>
      <w:pPr>
        <w:tabs>
          <w:tab w:val="num" w:pos="1821"/>
        </w:tabs>
        <w:ind w:left="1821" w:hanging="360"/>
      </w:pPr>
      <w:rPr>
        <w:rFonts w:cs="Times New Roman"/>
      </w:rPr>
    </w:lvl>
    <w:lvl w:ilvl="2" w:tplc="0402001B">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start w:val="1"/>
      <w:numFmt w:val="lowerLetter"/>
      <w:lvlText w:val="%5."/>
      <w:lvlJc w:val="left"/>
      <w:pPr>
        <w:tabs>
          <w:tab w:val="num" w:pos="3981"/>
        </w:tabs>
        <w:ind w:left="3981" w:hanging="360"/>
      </w:pPr>
      <w:rPr>
        <w:rFonts w:cs="Times New Roman"/>
      </w:rPr>
    </w:lvl>
    <w:lvl w:ilvl="5" w:tplc="0402001B">
      <w:start w:val="1"/>
      <w:numFmt w:val="lowerRoman"/>
      <w:lvlText w:val="%6."/>
      <w:lvlJc w:val="right"/>
      <w:pPr>
        <w:tabs>
          <w:tab w:val="num" w:pos="4701"/>
        </w:tabs>
        <w:ind w:left="4701" w:hanging="180"/>
      </w:pPr>
      <w:rPr>
        <w:rFonts w:cs="Times New Roman"/>
      </w:rPr>
    </w:lvl>
    <w:lvl w:ilvl="6" w:tplc="0402000F">
      <w:start w:val="1"/>
      <w:numFmt w:val="decimal"/>
      <w:lvlText w:val="%7."/>
      <w:lvlJc w:val="left"/>
      <w:pPr>
        <w:tabs>
          <w:tab w:val="num" w:pos="5421"/>
        </w:tabs>
        <w:ind w:left="5421" w:hanging="360"/>
      </w:pPr>
      <w:rPr>
        <w:rFonts w:cs="Times New Roman"/>
      </w:rPr>
    </w:lvl>
    <w:lvl w:ilvl="7" w:tplc="04020019">
      <w:start w:val="1"/>
      <w:numFmt w:val="lowerLetter"/>
      <w:lvlText w:val="%8."/>
      <w:lvlJc w:val="left"/>
      <w:pPr>
        <w:tabs>
          <w:tab w:val="num" w:pos="6141"/>
        </w:tabs>
        <w:ind w:left="6141" w:hanging="360"/>
      </w:pPr>
      <w:rPr>
        <w:rFonts w:cs="Times New Roman"/>
      </w:rPr>
    </w:lvl>
    <w:lvl w:ilvl="8" w:tplc="0402001B">
      <w:start w:val="1"/>
      <w:numFmt w:val="lowerRoman"/>
      <w:lvlText w:val="%9."/>
      <w:lvlJc w:val="right"/>
      <w:pPr>
        <w:tabs>
          <w:tab w:val="num" w:pos="6861"/>
        </w:tabs>
        <w:ind w:left="6861" w:hanging="180"/>
      </w:pPr>
      <w:rPr>
        <w:rFonts w:cs="Times New Roman"/>
      </w:rPr>
    </w:lvl>
  </w:abstractNum>
  <w:abstractNum w:abstractNumId="17">
    <w:nsid w:val="70412DDC"/>
    <w:multiLevelType w:val="hybridMultilevel"/>
    <w:tmpl w:val="1DB29B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A2942B7"/>
    <w:multiLevelType w:val="hybridMultilevel"/>
    <w:tmpl w:val="5D248D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9"/>
  </w:num>
  <w:num w:numId="4">
    <w:abstractNumId w:val="7"/>
  </w:num>
  <w:num w:numId="5">
    <w:abstractNumId w:val="16"/>
  </w:num>
  <w:num w:numId="6">
    <w:abstractNumId w:val="2"/>
  </w:num>
  <w:num w:numId="7">
    <w:abstractNumId w:val="1"/>
  </w:num>
  <w:num w:numId="8">
    <w:abstractNumId w:val="15"/>
  </w:num>
  <w:num w:numId="9">
    <w:abstractNumId w:val="10"/>
  </w:num>
  <w:num w:numId="10">
    <w:abstractNumId w:val="4"/>
  </w:num>
  <w:num w:numId="11">
    <w:abstractNumId w:val="17"/>
  </w:num>
  <w:num w:numId="12">
    <w:abstractNumId w:val="14"/>
  </w:num>
  <w:num w:numId="13">
    <w:abstractNumId w:val="5"/>
  </w:num>
  <w:num w:numId="14">
    <w:abstractNumId w:val="18"/>
  </w:num>
  <w:num w:numId="15">
    <w:abstractNumId w:val="3"/>
  </w:num>
  <w:num w:numId="16">
    <w:abstractNumId w:val="8"/>
  </w:num>
  <w:num w:numId="17">
    <w:abstractNumId w:val="6"/>
  </w:num>
  <w:num w:numId="1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C1FEF"/>
    <w:rsid w:val="00036A74"/>
    <w:rsid w:val="00060FD1"/>
    <w:rsid w:val="00081B84"/>
    <w:rsid w:val="00083124"/>
    <w:rsid w:val="00093050"/>
    <w:rsid w:val="0009662B"/>
    <w:rsid w:val="00097B3A"/>
    <w:rsid w:val="000A058F"/>
    <w:rsid w:val="000B172D"/>
    <w:rsid w:val="000C490F"/>
    <w:rsid w:val="000D0533"/>
    <w:rsid w:val="000D2AB0"/>
    <w:rsid w:val="00101CD7"/>
    <w:rsid w:val="001070DB"/>
    <w:rsid w:val="00110DB4"/>
    <w:rsid w:val="00115BA7"/>
    <w:rsid w:val="0011787C"/>
    <w:rsid w:val="001213DA"/>
    <w:rsid w:val="00152576"/>
    <w:rsid w:val="00162DAA"/>
    <w:rsid w:val="00176C96"/>
    <w:rsid w:val="0018128B"/>
    <w:rsid w:val="00183B80"/>
    <w:rsid w:val="001B574E"/>
    <w:rsid w:val="001D1DF6"/>
    <w:rsid w:val="001E4906"/>
    <w:rsid w:val="002328F3"/>
    <w:rsid w:val="0023431F"/>
    <w:rsid w:val="002427A8"/>
    <w:rsid w:val="00252B72"/>
    <w:rsid w:val="002546DE"/>
    <w:rsid w:val="00256C4E"/>
    <w:rsid w:val="00277B29"/>
    <w:rsid w:val="0028421C"/>
    <w:rsid w:val="002A402D"/>
    <w:rsid w:val="002A6785"/>
    <w:rsid w:val="002B5591"/>
    <w:rsid w:val="002C04D5"/>
    <w:rsid w:val="002C07DB"/>
    <w:rsid w:val="002F23D4"/>
    <w:rsid w:val="00322FDE"/>
    <w:rsid w:val="0032775B"/>
    <w:rsid w:val="00332A58"/>
    <w:rsid w:val="0037631C"/>
    <w:rsid w:val="00395651"/>
    <w:rsid w:val="003A0F23"/>
    <w:rsid w:val="003E405D"/>
    <w:rsid w:val="003F7FE0"/>
    <w:rsid w:val="0041377A"/>
    <w:rsid w:val="0043236E"/>
    <w:rsid w:val="00441226"/>
    <w:rsid w:val="004473D9"/>
    <w:rsid w:val="00447C56"/>
    <w:rsid w:val="00452A96"/>
    <w:rsid w:val="00477E14"/>
    <w:rsid w:val="004834FC"/>
    <w:rsid w:val="00495F0F"/>
    <w:rsid w:val="004A6BA9"/>
    <w:rsid w:val="004B2227"/>
    <w:rsid w:val="004B2AEF"/>
    <w:rsid w:val="004C3ECC"/>
    <w:rsid w:val="004D689E"/>
    <w:rsid w:val="004F1FE1"/>
    <w:rsid w:val="004F5219"/>
    <w:rsid w:val="0052139C"/>
    <w:rsid w:val="00540FEB"/>
    <w:rsid w:val="00552011"/>
    <w:rsid w:val="00574AED"/>
    <w:rsid w:val="005779DB"/>
    <w:rsid w:val="00580FD7"/>
    <w:rsid w:val="00581B72"/>
    <w:rsid w:val="005A11FC"/>
    <w:rsid w:val="005A7EAD"/>
    <w:rsid w:val="005B474C"/>
    <w:rsid w:val="005F10E4"/>
    <w:rsid w:val="005F6E62"/>
    <w:rsid w:val="00606931"/>
    <w:rsid w:val="00632B94"/>
    <w:rsid w:val="00637AC8"/>
    <w:rsid w:val="006408F4"/>
    <w:rsid w:val="00645ABC"/>
    <w:rsid w:val="00663211"/>
    <w:rsid w:val="006722D6"/>
    <w:rsid w:val="0067443B"/>
    <w:rsid w:val="006A1501"/>
    <w:rsid w:val="006A2597"/>
    <w:rsid w:val="006B46B4"/>
    <w:rsid w:val="006B7C9C"/>
    <w:rsid w:val="006C46D4"/>
    <w:rsid w:val="006C7936"/>
    <w:rsid w:val="006D0959"/>
    <w:rsid w:val="007319B0"/>
    <w:rsid w:val="0074397D"/>
    <w:rsid w:val="00750790"/>
    <w:rsid w:val="007616DC"/>
    <w:rsid w:val="007970A2"/>
    <w:rsid w:val="007A54D8"/>
    <w:rsid w:val="007A7877"/>
    <w:rsid w:val="007B6F00"/>
    <w:rsid w:val="007D2E63"/>
    <w:rsid w:val="0080053A"/>
    <w:rsid w:val="00826284"/>
    <w:rsid w:val="00826B4E"/>
    <w:rsid w:val="00874E33"/>
    <w:rsid w:val="008C2E54"/>
    <w:rsid w:val="008D36A7"/>
    <w:rsid w:val="008E284E"/>
    <w:rsid w:val="00900790"/>
    <w:rsid w:val="00907B04"/>
    <w:rsid w:val="00910CA2"/>
    <w:rsid w:val="00934C48"/>
    <w:rsid w:val="0095432B"/>
    <w:rsid w:val="0096217F"/>
    <w:rsid w:val="009669D6"/>
    <w:rsid w:val="00983CEE"/>
    <w:rsid w:val="00996155"/>
    <w:rsid w:val="009D7786"/>
    <w:rsid w:val="009E3DBC"/>
    <w:rsid w:val="009F73F6"/>
    <w:rsid w:val="00A153A2"/>
    <w:rsid w:val="00A167D7"/>
    <w:rsid w:val="00A33E77"/>
    <w:rsid w:val="00A84E0B"/>
    <w:rsid w:val="00AD6A41"/>
    <w:rsid w:val="00AE68C7"/>
    <w:rsid w:val="00AF47AA"/>
    <w:rsid w:val="00AF6E69"/>
    <w:rsid w:val="00B05F1C"/>
    <w:rsid w:val="00B528BD"/>
    <w:rsid w:val="00BA4A97"/>
    <w:rsid w:val="00BB17FC"/>
    <w:rsid w:val="00BB22DA"/>
    <w:rsid w:val="00BC413A"/>
    <w:rsid w:val="00BD6B69"/>
    <w:rsid w:val="00BD7A44"/>
    <w:rsid w:val="00BD7F54"/>
    <w:rsid w:val="00BF38E0"/>
    <w:rsid w:val="00C0462E"/>
    <w:rsid w:val="00C04CA4"/>
    <w:rsid w:val="00C162B6"/>
    <w:rsid w:val="00C166D6"/>
    <w:rsid w:val="00C35BCB"/>
    <w:rsid w:val="00C3646B"/>
    <w:rsid w:val="00C54CED"/>
    <w:rsid w:val="00C562BA"/>
    <w:rsid w:val="00C6186E"/>
    <w:rsid w:val="00C650F4"/>
    <w:rsid w:val="00C7664F"/>
    <w:rsid w:val="00C84605"/>
    <w:rsid w:val="00CC1FEF"/>
    <w:rsid w:val="00D1055F"/>
    <w:rsid w:val="00D16C51"/>
    <w:rsid w:val="00D33F17"/>
    <w:rsid w:val="00D42543"/>
    <w:rsid w:val="00D7490F"/>
    <w:rsid w:val="00D76764"/>
    <w:rsid w:val="00D95362"/>
    <w:rsid w:val="00D979A4"/>
    <w:rsid w:val="00DA02B0"/>
    <w:rsid w:val="00DC27C2"/>
    <w:rsid w:val="00DD3379"/>
    <w:rsid w:val="00DE4901"/>
    <w:rsid w:val="00DE53E4"/>
    <w:rsid w:val="00E049BF"/>
    <w:rsid w:val="00E0532D"/>
    <w:rsid w:val="00E24FEC"/>
    <w:rsid w:val="00E50CB0"/>
    <w:rsid w:val="00E52A4D"/>
    <w:rsid w:val="00E61B7D"/>
    <w:rsid w:val="00E80345"/>
    <w:rsid w:val="00EC4DC8"/>
    <w:rsid w:val="00F117DD"/>
    <w:rsid w:val="00F138FD"/>
    <w:rsid w:val="00F263BD"/>
    <w:rsid w:val="00F27C4D"/>
    <w:rsid w:val="00F309A1"/>
    <w:rsid w:val="00F3532B"/>
    <w:rsid w:val="00F4588F"/>
    <w:rsid w:val="00F66950"/>
    <w:rsid w:val="00F940CB"/>
    <w:rsid w:val="00FA46D8"/>
    <w:rsid w:val="00FB1EF7"/>
    <w:rsid w:val="00FC4331"/>
    <w:rsid w:val="00FC5042"/>
    <w:rsid w:val="00FE0355"/>
    <w:rsid w:val="00FF2DCC"/>
    <w:rsid w:val="00FF5A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5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C1FEF"/>
    <w:pPr>
      <w:keepNext/>
      <w:jc w:val="center"/>
      <w:outlineLvl w:val="0"/>
    </w:pPr>
    <w:rPr>
      <w:b/>
      <w:bCs/>
      <w:lang w:val="bg-BG"/>
    </w:rPr>
  </w:style>
  <w:style w:type="paragraph" w:styleId="2">
    <w:name w:val="heading 2"/>
    <w:basedOn w:val="a"/>
    <w:next w:val="a"/>
    <w:link w:val="20"/>
    <w:semiHidden/>
    <w:unhideWhenUsed/>
    <w:qFormat/>
    <w:rsid w:val="00CC1FE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CC1FEF"/>
    <w:pPr>
      <w:keepNext/>
      <w:spacing w:before="240" w:after="60"/>
      <w:outlineLvl w:val="2"/>
    </w:pPr>
    <w:rPr>
      <w:rFonts w:ascii="Cambria" w:hAnsi="Cambria"/>
      <w:b/>
      <w:bCs/>
      <w:sz w:val="26"/>
      <w:szCs w:val="26"/>
    </w:rPr>
  </w:style>
  <w:style w:type="paragraph" w:styleId="6">
    <w:name w:val="heading 6"/>
    <w:basedOn w:val="a"/>
    <w:next w:val="a"/>
    <w:link w:val="60"/>
    <w:semiHidden/>
    <w:unhideWhenUsed/>
    <w:qFormat/>
    <w:rsid w:val="00CC1FE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CC1FEF"/>
    <w:rPr>
      <w:rFonts w:ascii="Times New Roman" w:eastAsia="Times New Roman" w:hAnsi="Times New Roman" w:cs="Times New Roman"/>
      <w:b/>
      <w:bCs/>
      <w:sz w:val="24"/>
      <w:szCs w:val="24"/>
    </w:rPr>
  </w:style>
  <w:style w:type="character" w:customStyle="1" w:styleId="20">
    <w:name w:val="Заглавие 2 Знак"/>
    <w:basedOn w:val="a0"/>
    <w:link w:val="2"/>
    <w:semiHidden/>
    <w:rsid w:val="00CC1FEF"/>
    <w:rPr>
      <w:rFonts w:ascii="Cambria" w:eastAsia="Times New Roman" w:hAnsi="Cambria" w:cs="Times New Roman"/>
      <w:b/>
      <w:bCs/>
      <w:i/>
      <w:iCs/>
      <w:sz w:val="28"/>
      <w:szCs w:val="28"/>
      <w:lang w:val="en-US"/>
    </w:rPr>
  </w:style>
  <w:style w:type="character" w:customStyle="1" w:styleId="30">
    <w:name w:val="Заглавие 3 Знак"/>
    <w:basedOn w:val="a0"/>
    <w:link w:val="3"/>
    <w:rsid w:val="00CC1FEF"/>
    <w:rPr>
      <w:rFonts w:ascii="Cambria" w:eastAsia="Times New Roman" w:hAnsi="Cambria" w:cs="Times New Roman"/>
      <w:b/>
      <w:bCs/>
      <w:sz w:val="26"/>
      <w:szCs w:val="26"/>
      <w:lang w:val="en-US"/>
    </w:rPr>
  </w:style>
  <w:style w:type="character" w:customStyle="1" w:styleId="60">
    <w:name w:val="Заглавие 6 Знак"/>
    <w:basedOn w:val="a0"/>
    <w:link w:val="6"/>
    <w:semiHidden/>
    <w:rsid w:val="00CC1FEF"/>
    <w:rPr>
      <w:rFonts w:ascii="Calibri" w:eastAsia="Times New Roman" w:hAnsi="Calibri" w:cs="Times New Roman"/>
      <w:b/>
      <w:bCs/>
      <w:lang w:val="en-US"/>
    </w:rPr>
  </w:style>
  <w:style w:type="paragraph" w:styleId="a3">
    <w:name w:val="Body Text"/>
    <w:basedOn w:val="a"/>
    <w:link w:val="a4"/>
    <w:rsid w:val="00CC1FEF"/>
    <w:pPr>
      <w:jc w:val="center"/>
    </w:pPr>
    <w:rPr>
      <w:b/>
      <w:bCs/>
      <w:lang w:val="bg-BG"/>
    </w:rPr>
  </w:style>
  <w:style w:type="character" w:customStyle="1" w:styleId="a4">
    <w:name w:val="Основен текст Знак"/>
    <w:basedOn w:val="a0"/>
    <w:link w:val="a3"/>
    <w:rsid w:val="00CC1FEF"/>
    <w:rPr>
      <w:rFonts w:ascii="Times New Roman" w:eastAsia="Times New Roman" w:hAnsi="Times New Roman" w:cs="Times New Roman"/>
      <w:b/>
      <w:bCs/>
      <w:sz w:val="24"/>
      <w:szCs w:val="24"/>
    </w:rPr>
  </w:style>
  <w:style w:type="paragraph" w:styleId="a5">
    <w:name w:val="footer"/>
    <w:basedOn w:val="a"/>
    <w:link w:val="a6"/>
    <w:uiPriority w:val="99"/>
    <w:rsid w:val="00CC1FEF"/>
    <w:pPr>
      <w:tabs>
        <w:tab w:val="center" w:pos="4536"/>
        <w:tab w:val="right" w:pos="9072"/>
      </w:tabs>
    </w:pPr>
  </w:style>
  <w:style w:type="character" w:customStyle="1" w:styleId="a6">
    <w:name w:val="Долен колонтитул Знак"/>
    <w:basedOn w:val="a0"/>
    <w:link w:val="a5"/>
    <w:uiPriority w:val="99"/>
    <w:rsid w:val="00CC1FEF"/>
    <w:rPr>
      <w:rFonts w:ascii="Times New Roman" w:eastAsia="Times New Roman" w:hAnsi="Times New Roman" w:cs="Times New Roman"/>
      <w:sz w:val="24"/>
      <w:szCs w:val="24"/>
      <w:lang w:val="en-US"/>
    </w:rPr>
  </w:style>
  <w:style w:type="character" w:styleId="a7">
    <w:name w:val="page number"/>
    <w:basedOn w:val="a0"/>
    <w:rsid w:val="00CC1FEF"/>
  </w:style>
  <w:style w:type="paragraph" w:styleId="a8">
    <w:name w:val="header"/>
    <w:basedOn w:val="a"/>
    <w:link w:val="a9"/>
    <w:rsid w:val="00CC1FEF"/>
    <w:pPr>
      <w:tabs>
        <w:tab w:val="center" w:pos="4536"/>
        <w:tab w:val="right" w:pos="9072"/>
      </w:tabs>
    </w:pPr>
  </w:style>
  <w:style w:type="character" w:customStyle="1" w:styleId="a9">
    <w:name w:val="Горен колонтитул Знак"/>
    <w:basedOn w:val="a0"/>
    <w:link w:val="a8"/>
    <w:rsid w:val="00CC1FEF"/>
    <w:rPr>
      <w:rFonts w:ascii="Times New Roman" w:eastAsia="Times New Roman" w:hAnsi="Times New Roman" w:cs="Times New Roman"/>
      <w:sz w:val="24"/>
      <w:szCs w:val="24"/>
      <w:lang w:val="en-US"/>
    </w:rPr>
  </w:style>
  <w:style w:type="character" w:styleId="aa">
    <w:name w:val="Hyperlink"/>
    <w:basedOn w:val="a0"/>
    <w:uiPriority w:val="99"/>
    <w:rsid w:val="00CC1FEF"/>
    <w:rPr>
      <w:rFonts w:cs="Times New Roman"/>
      <w:color w:val="0000FF"/>
      <w:u w:val="single"/>
    </w:rPr>
  </w:style>
  <w:style w:type="character" w:styleId="ab">
    <w:name w:val="Intense Reference"/>
    <w:basedOn w:val="a0"/>
    <w:uiPriority w:val="32"/>
    <w:qFormat/>
    <w:rsid w:val="00CC1FEF"/>
    <w:rPr>
      <w:b/>
      <w:bCs/>
      <w:smallCaps/>
      <w:color w:val="C0504D"/>
      <w:spacing w:val="5"/>
      <w:u w:val="single"/>
    </w:rPr>
  </w:style>
  <w:style w:type="paragraph" w:styleId="ac">
    <w:name w:val="Intense Quote"/>
    <w:basedOn w:val="a"/>
    <w:next w:val="a"/>
    <w:link w:val="ad"/>
    <w:uiPriority w:val="30"/>
    <w:qFormat/>
    <w:rsid w:val="00CC1FEF"/>
    <w:pPr>
      <w:pBdr>
        <w:bottom w:val="single" w:sz="4" w:space="4" w:color="4F81BD"/>
      </w:pBdr>
      <w:spacing w:before="200" w:after="280"/>
      <w:ind w:left="936" w:right="936"/>
    </w:pPr>
    <w:rPr>
      <w:rFonts w:eastAsia="Batang"/>
      <w:b/>
      <w:bCs/>
      <w:i/>
      <w:iCs/>
      <w:color w:val="4F81BD"/>
      <w:szCs w:val="20"/>
      <w:lang w:val="en-GB"/>
    </w:rPr>
  </w:style>
  <w:style w:type="character" w:customStyle="1" w:styleId="ad">
    <w:name w:val="Интензивно цитиране Знак"/>
    <w:basedOn w:val="a0"/>
    <w:link w:val="ac"/>
    <w:uiPriority w:val="30"/>
    <w:rsid w:val="00CC1FEF"/>
    <w:rPr>
      <w:rFonts w:ascii="Times New Roman" w:eastAsia="Batang" w:hAnsi="Times New Roman" w:cs="Times New Roman"/>
      <w:b/>
      <w:bCs/>
      <w:i/>
      <w:iCs/>
      <w:color w:val="4F81BD"/>
      <w:sz w:val="24"/>
      <w:szCs w:val="20"/>
      <w:lang w:val="en-GB"/>
    </w:rPr>
  </w:style>
  <w:style w:type="character" w:styleId="ae">
    <w:name w:val="Intense Emphasis"/>
    <w:basedOn w:val="a0"/>
    <w:uiPriority w:val="21"/>
    <w:qFormat/>
    <w:rsid w:val="00CC1FEF"/>
    <w:rPr>
      <w:b/>
      <w:bCs/>
      <w:i/>
      <w:iCs/>
      <w:color w:val="4F81BD"/>
    </w:rPr>
  </w:style>
  <w:style w:type="table" w:styleId="af">
    <w:name w:val="Table Grid"/>
    <w:basedOn w:val="a1"/>
    <w:rsid w:val="00CC1FEF"/>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Normal (Web)"/>
    <w:basedOn w:val="a"/>
    <w:rsid w:val="00CC1FEF"/>
    <w:pPr>
      <w:spacing w:before="100" w:beforeAutospacing="1" w:after="100" w:afterAutospacing="1"/>
    </w:pPr>
    <w:rPr>
      <w:rFonts w:eastAsia="Batang"/>
      <w:color w:val="000000"/>
      <w:lang w:val="bg-BG" w:eastAsia="bg-BG"/>
    </w:rPr>
  </w:style>
  <w:style w:type="paragraph" w:styleId="21">
    <w:name w:val="Body Text 2"/>
    <w:basedOn w:val="a"/>
    <w:link w:val="22"/>
    <w:rsid w:val="00CC1FEF"/>
    <w:pPr>
      <w:spacing w:after="120" w:line="480" w:lineRule="auto"/>
    </w:pPr>
    <w:rPr>
      <w:rFonts w:eastAsia="Batang"/>
      <w:szCs w:val="20"/>
      <w:lang w:val="en-GB"/>
    </w:rPr>
  </w:style>
  <w:style w:type="character" w:customStyle="1" w:styleId="22">
    <w:name w:val="Основен текст 2 Знак"/>
    <w:basedOn w:val="a0"/>
    <w:link w:val="21"/>
    <w:rsid w:val="00CC1FEF"/>
    <w:rPr>
      <w:rFonts w:ascii="Times New Roman" w:eastAsia="Batang" w:hAnsi="Times New Roman" w:cs="Times New Roman"/>
      <w:sz w:val="24"/>
      <w:szCs w:val="20"/>
      <w:lang w:val="en-GB"/>
    </w:rPr>
  </w:style>
  <w:style w:type="paragraph" w:styleId="31">
    <w:name w:val="Body Text Indent 3"/>
    <w:basedOn w:val="a"/>
    <w:link w:val="32"/>
    <w:rsid w:val="00CC1FEF"/>
    <w:pPr>
      <w:spacing w:after="120"/>
      <w:ind w:left="283"/>
    </w:pPr>
    <w:rPr>
      <w:rFonts w:eastAsia="Batang"/>
      <w:sz w:val="16"/>
      <w:szCs w:val="16"/>
      <w:lang w:val="bg-BG" w:eastAsia="bg-BG"/>
    </w:rPr>
  </w:style>
  <w:style w:type="character" w:customStyle="1" w:styleId="32">
    <w:name w:val="Основен текст с отстъп 3 Знак"/>
    <w:basedOn w:val="a0"/>
    <w:link w:val="31"/>
    <w:rsid w:val="00CC1FEF"/>
    <w:rPr>
      <w:rFonts w:ascii="Times New Roman" w:eastAsia="Batang" w:hAnsi="Times New Roman" w:cs="Times New Roman"/>
      <w:sz w:val="16"/>
      <w:szCs w:val="16"/>
      <w:lang w:eastAsia="bg-BG"/>
    </w:rPr>
  </w:style>
  <w:style w:type="paragraph" w:customStyle="1" w:styleId="firstline">
    <w:name w:val="firstline"/>
    <w:basedOn w:val="a"/>
    <w:rsid w:val="00CC1FEF"/>
    <w:pPr>
      <w:spacing w:line="240" w:lineRule="atLeast"/>
      <w:ind w:firstLine="840"/>
      <w:jc w:val="both"/>
    </w:pPr>
    <w:rPr>
      <w:rFonts w:eastAsia="Batang"/>
      <w:color w:val="000000"/>
      <w:sz w:val="22"/>
      <w:szCs w:val="22"/>
    </w:rPr>
  </w:style>
  <w:style w:type="character" w:customStyle="1" w:styleId="apple-converted-space">
    <w:name w:val="apple-converted-space"/>
    <w:basedOn w:val="a0"/>
    <w:rsid w:val="00CC1FEF"/>
    <w:rPr>
      <w:rFonts w:cs="Times New Roman"/>
    </w:rPr>
  </w:style>
  <w:style w:type="paragraph" w:styleId="a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2"/>
    <w:rsid w:val="00CC1FEF"/>
    <w:pPr>
      <w:widowControl w:val="0"/>
      <w:tabs>
        <w:tab w:val="left" w:pos="-720"/>
      </w:tabs>
      <w:suppressAutoHyphens/>
      <w:jc w:val="both"/>
    </w:pPr>
    <w:rPr>
      <w:rFonts w:eastAsia="Batang"/>
      <w:spacing w:val="-2"/>
      <w:sz w:val="20"/>
      <w:szCs w:val="20"/>
      <w:lang w:val="en-GB"/>
    </w:rPr>
  </w:style>
  <w:style w:type="character" w:customStyle="1" w:styleId="a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f1"/>
    <w:rsid w:val="00CC1FEF"/>
    <w:rPr>
      <w:rFonts w:ascii="Times New Roman" w:eastAsia="Batang" w:hAnsi="Times New Roman" w:cs="Times New Roman"/>
      <w:spacing w:val="-2"/>
      <w:sz w:val="20"/>
      <w:szCs w:val="20"/>
      <w:lang w:val="en-GB"/>
    </w:rPr>
  </w:style>
  <w:style w:type="paragraph" w:customStyle="1" w:styleId="titre4">
    <w:name w:val="titre4"/>
    <w:basedOn w:val="a"/>
    <w:rsid w:val="00CC1FEF"/>
    <w:pPr>
      <w:numPr>
        <w:numId w:val="4"/>
      </w:numPr>
      <w:tabs>
        <w:tab w:val="decimal" w:pos="357"/>
      </w:tabs>
      <w:snapToGrid w:val="0"/>
      <w:ind w:left="357" w:hanging="357"/>
    </w:pPr>
    <w:rPr>
      <w:rFonts w:ascii="Arial" w:eastAsia="Batang" w:hAnsi="Arial"/>
      <w:b/>
      <w:szCs w:val="20"/>
      <w:lang w:val="en-GB"/>
    </w:rPr>
  </w:style>
  <w:style w:type="paragraph" w:customStyle="1" w:styleId="CharChar11">
    <w:name w:val="Char Char1 Знак Знак1"/>
    <w:basedOn w:val="a"/>
    <w:rsid w:val="00CC1FEF"/>
    <w:pPr>
      <w:tabs>
        <w:tab w:val="left" w:pos="709"/>
      </w:tabs>
    </w:pPr>
    <w:rPr>
      <w:rFonts w:ascii="Tahoma" w:eastAsia="Batang" w:hAnsi="Tahoma" w:cs="Tahoma"/>
      <w:lang w:val="pl-PL" w:eastAsia="pl-PL"/>
    </w:rPr>
  </w:style>
  <w:style w:type="paragraph" w:customStyle="1" w:styleId="m">
    <w:name w:val="m"/>
    <w:basedOn w:val="a"/>
    <w:rsid w:val="00CC1FEF"/>
    <w:pPr>
      <w:spacing w:before="100" w:beforeAutospacing="1" w:after="100" w:afterAutospacing="1"/>
    </w:pPr>
    <w:rPr>
      <w:rFonts w:eastAsia="Batang"/>
      <w:lang w:val="bg-BG" w:eastAsia="bg-BG"/>
    </w:rPr>
  </w:style>
  <w:style w:type="paragraph" w:customStyle="1" w:styleId="Style2">
    <w:name w:val="Style2"/>
    <w:basedOn w:val="a"/>
    <w:rsid w:val="00CC1FEF"/>
    <w:pPr>
      <w:widowControl w:val="0"/>
      <w:autoSpaceDE w:val="0"/>
      <w:autoSpaceDN w:val="0"/>
      <w:adjustRightInd w:val="0"/>
      <w:spacing w:line="265" w:lineRule="exact"/>
      <w:ind w:firstLine="713"/>
      <w:jc w:val="both"/>
    </w:pPr>
    <w:rPr>
      <w:rFonts w:eastAsia="Batang"/>
      <w:lang w:val="bg-BG" w:eastAsia="bg-BG"/>
    </w:rPr>
  </w:style>
  <w:style w:type="character" w:customStyle="1" w:styleId="FontStyle16">
    <w:name w:val="Font Style16"/>
    <w:rsid w:val="00CC1FEF"/>
    <w:rPr>
      <w:rFonts w:ascii="Times New Roman" w:hAnsi="Times New Roman" w:cs="Times New Roman"/>
      <w:b/>
      <w:bCs/>
      <w:spacing w:val="10"/>
      <w:sz w:val="24"/>
      <w:szCs w:val="24"/>
    </w:rPr>
  </w:style>
  <w:style w:type="paragraph" w:styleId="af3">
    <w:name w:val="Balloon Text"/>
    <w:basedOn w:val="a"/>
    <w:link w:val="af4"/>
    <w:rsid w:val="00CC1FEF"/>
    <w:rPr>
      <w:rFonts w:ascii="Tahoma" w:hAnsi="Tahoma" w:cs="Tahoma"/>
      <w:sz w:val="16"/>
      <w:szCs w:val="16"/>
    </w:rPr>
  </w:style>
  <w:style w:type="character" w:customStyle="1" w:styleId="af4">
    <w:name w:val="Изнесен текст Знак"/>
    <w:basedOn w:val="a0"/>
    <w:link w:val="af3"/>
    <w:rsid w:val="00CC1FEF"/>
    <w:rPr>
      <w:rFonts w:ascii="Tahoma" w:eastAsia="Times New Roman" w:hAnsi="Tahoma" w:cs="Tahoma"/>
      <w:sz w:val="16"/>
      <w:szCs w:val="16"/>
      <w:lang w:val="en-US"/>
    </w:rPr>
  </w:style>
  <w:style w:type="paragraph" w:styleId="af5">
    <w:name w:val="List Paragraph"/>
    <w:basedOn w:val="a"/>
    <w:uiPriority w:val="34"/>
    <w:qFormat/>
    <w:rsid w:val="004D689E"/>
    <w:pPr>
      <w:spacing w:after="200" w:line="276" w:lineRule="auto"/>
      <w:ind w:left="720"/>
      <w:contextualSpacing/>
    </w:pPr>
    <w:rPr>
      <w:rFonts w:ascii="Calibri" w:eastAsia="Calibri" w:hAnsi="Calibri"/>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NORM|2003|8|194|/" TargetMode="External"/><Relationship Id="rId18" Type="http://schemas.openxmlformats.org/officeDocument/2006/relationships/hyperlink" Target="http://www.mlsp.government.bg"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apis://NORM|2003|8|321|/" TargetMode="External"/><Relationship Id="rId17" Type="http://schemas.openxmlformats.org/officeDocument/2006/relationships/hyperlink" Target="http://www3.moew.government.b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ap.b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NORM|2003|8|301|/"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NORM|2023|8|162|/" TargetMode="External"/><Relationship Id="rId23" Type="http://schemas.openxmlformats.org/officeDocument/2006/relationships/hyperlink" Target="http://www.hs.government.bg/bg/uslugi.html" TargetMode="External"/><Relationship Id="rId10" Type="http://schemas.openxmlformats.org/officeDocument/2006/relationships/hyperlink" Target="apis://NORM|2003|8|253|/"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hs.government.bg/bg/uslugi.html" TargetMode="External"/><Relationship Id="rId14" Type="http://schemas.openxmlformats.org/officeDocument/2006/relationships/hyperlink" Target="apis://NORM|2003|8|219|/" TargetMode="External"/><Relationship Id="rId22" Type="http://schemas.openxmlformats.org/officeDocument/2006/relationships/hyperlink" Target="http://www.hs.government.bg/bg/uslugi.htm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hs.government.bg" TargetMode="External"/><Relationship Id="rId1" Type="http://schemas.openxmlformats.org/officeDocument/2006/relationships/hyperlink" Target="mailto:oblast@hs.government.bg%20"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hs.government.bg" TargetMode="External"/><Relationship Id="rId1" Type="http://schemas.openxmlformats.org/officeDocument/2006/relationships/hyperlink" Target="mailto:oblast@hs.government.b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8C088-AE40-42D4-BD06-E4CE02D3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17</Pages>
  <Words>8678</Words>
  <Characters>49470</Characters>
  <Application>Microsoft Office Word</Application>
  <DocSecurity>0</DocSecurity>
  <Lines>412</Lines>
  <Paragraphs>116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MDAAR</Company>
  <LinksUpToDate>false</LinksUpToDate>
  <CharactersWithSpaces>58032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g.hristova</dc:creator>
  <cp:keywords/>
  <dc:description/>
  <cp:lastModifiedBy>Maria Videnova</cp:lastModifiedBy>
  <cp:revision>53</cp:revision>
  <cp:lastPrinted>2013-11-25T08:59:00Z</cp:lastPrinted>
  <dcterms:created xsi:type="dcterms:W3CDTF">2013-11-20T12:07:00Z</dcterms:created>
  <dcterms:modified xsi:type="dcterms:W3CDTF">2015-06-02T15:25:00Z</dcterms:modified>
</cp:coreProperties>
</file>